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000" w:firstRow="0" w:lastRow="0" w:firstColumn="0" w:lastColumn="0" w:noHBand="0" w:noVBand="0"/>
      </w:tblPr>
      <w:tblGrid>
        <w:gridCol w:w="1870"/>
        <w:gridCol w:w="7768"/>
      </w:tblGrid>
      <w:tr w:rsidR="007130AF" w:rsidRPr="004C66E8" w:rsidTr="004E5FFF">
        <w:trPr>
          <w:cantSplit/>
          <w:trHeight w:val="142"/>
        </w:trPr>
        <w:tc>
          <w:tcPr>
            <w:tcW w:w="1868" w:type="dxa"/>
            <w:vMerge w:val="restart"/>
          </w:tcPr>
          <w:p w:rsidR="007130AF" w:rsidRPr="004C66E8" w:rsidRDefault="003B22E0" w:rsidP="007130AF">
            <w:pPr>
              <w:rPr>
                <w:rFonts w:ascii="Cambria" w:hAnsi="Cambria"/>
              </w:rPr>
            </w:pPr>
            <w:r w:rsidRPr="004C66E8">
              <w:rPr>
                <w:rFonts w:ascii="Cambria" w:hAnsi="Cambria"/>
              </w:rPr>
              <w:drawing>
                <wp:inline distT="0" distB="0" distL="0" distR="0">
                  <wp:extent cx="1050290" cy="612775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29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9" w:type="dxa"/>
          </w:tcPr>
          <w:p w:rsidR="007130AF" w:rsidRPr="004C66E8" w:rsidRDefault="000D354D" w:rsidP="007045DD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Sayfa 1/</w:t>
            </w:r>
            <w:r w:rsidR="004C66E8" w:rsidRPr="004C66E8">
              <w:rPr>
                <w:rFonts w:ascii="Cambria" w:hAnsi="Cambria"/>
                <w:sz w:val="22"/>
                <w:szCs w:val="22"/>
              </w:rPr>
              <w:t>4</w:t>
            </w:r>
          </w:p>
        </w:tc>
      </w:tr>
      <w:tr w:rsidR="007130AF" w:rsidRPr="004C66E8">
        <w:trPr>
          <w:cantSplit/>
          <w:trHeight w:val="479"/>
        </w:trPr>
        <w:tc>
          <w:tcPr>
            <w:tcW w:w="1868" w:type="dxa"/>
            <w:vMerge/>
          </w:tcPr>
          <w:p w:rsidR="007130AF" w:rsidRPr="004C66E8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879" w:type="dxa"/>
          </w:tcPr>
          <w:p w:rsidR="00122B83" w:rsidRPr="004C66E8" w:rsidRDefault="00122B83">
            <w:pPr>
              <w:pStyle w:val="Balk1"/>
              <w:jc w:val="left"/>
              <w:rPr>
                <w:rFonts w:ascii="Cambria" w:hAnsi="Cambria" w:cs="Arial"/>
                <w:sz w:val="24"/>
              </w:rPr>
            </w:pPr>
            <w:bookmarkStart w:id="0" w:name="_Toc56407686"/>
            <w:r w:rsidRPr="004C66E8">
              <w:rPr>
                <w:rFonts w:ascii="Cambria" w:hAnsi="Cambria" w:cs="Arial"/>
                <w:sz w:val="24"/>
              </w:rPr>
              <w:t>TÜRK STANDARDI</w:t>
            </w:r>
            <w:bookmarkEnd w:id="0"/>
          </w:p>
          <w:p w:rsidR="00122B83" w:rsidRPr="004C66E8" w:rsidRDefault="00122B83" w:rsidP="00C64D39">
            <w:pPr>
              <w:rPr>
                <w:rFonts w:ascii="Cambria" w:hAnsi="Cambria"/>
              </w:rPr>
            </w:pPr>
            <w:r w:rsidRPr="004C66E8">
              <w:rPr>
                <w:rFonts w:ascii="Cambria" w:hAnsi="Cambria"/>
                <w:i/>
                <w:iCs/>
              </w:rPr>
              <w:t>TURKISH STANDARD</w:t>
            </w:r>
          </w:p>
        </w:tc>
      </w:tr>
      <w:tr w:rsidR="007130AF" w:rsidRPr="004C66E8">
        <w:trPr>
          <w:cantSplit/>
          <w:trHeight w:val="242"/>
        </w:trPr>
        <w:tc>
          <w:tcPr>
            <w:tcW w:w="1868" w:type="dxa"/>
            <w:vMerge/>
          </w:tcPr>
          <w:p w:rsidR="007130AF" w:rsidRPr="004C66E8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879" w:type="dxa"/>
          </w:tcPr>
          <w:p w:rsidR="007130AF" w:rsidRPr="004C66E8" w:rsidRDefault="007130AF" w:rsidP="007130AF">
            <w:pPr>
              <w:rPr>
                <w:rFonts w:ascii="Cambria" w:hAnsi="Cambria"/>
              </w:rPr>
            </w:pPr>
          </w:p>
        </w:tc>
      </w:tr>
    </w:tbl>
    <w:p w:rsidR="007130AF" w:rsidRPr="004C66E8" w:rsidRDefault="007130AF" w:rsidP="007130AF">
      <w:pPr>
        <w:rPr>
          <w:rFonts w:ascii="Cambria" w:hAnsi="Cambria"/>
        </w:rPr>
      </w:pPr>
    </w:p>
    <w:tbl>
      <w:tblPr>
        <w:tblW w:w="3739" w:type="dxa"/>
        <w:tblInd w:w="6008" w:type="dxa"/>
        <w:tblLayout w:type="fixed"/>
        <w:tblLook w:val="0000" w:firstRow="0" w:lastRow="0" w:firstColumn="0" w:lastColumn="0" w:noHBand="0" w:noVBand="0"/>
      </w:tblPr>
      <w:tblGrid>
        <w:gridCol w:w="3739"/>
      </w:tblGrid>
      <w:tr w:rsidR="007130AF" w:rsidRPr="004C66E8">
        <w:trPr>
          <w:cantSplit/>
          <w:trHeight w:val="281"/>
        </w:trPr>
        <w:tc>
          <w:tcPr>
            <w:tcW w:w="3739" w:type="dxa"/>
          </w:tcPr>
          <w:p w:rsidR="007130AF" w:rsidRPr="004C66E8" w:rsidRDefault="007130AF" w:rsidP="00CF484D">
            <w:pPr>
              <w:pStyle w:val="Balk5"/>
              <w:spacing w:before="0" w:after="0"/>
              <w:jc w:val="left"/>
              <w:rPr>
                <w:rFonts w:ascii="Cambria" w:hAnsi="Cambria" w:cs="Arial"/>
                <w:i w:val="0"/>
                <w:sz w:val="32"/>
                <w:szCs w:val="32"/>
              </w:rPr>
            </w:pPr>
            <w:r w:rsidRPr="004C66E8">
              <w:rPr>
                <w:rFonts w:ascii="Cambria" w:hAnsi="Cambria" w:cs="Arial"/>
                <w:i w:val="0"/>
                <w:sz w:val="32"/>
                <w:szCs w:val="32"/>
              </w:rPr>
              <w:t xml:space="preserve">TS </w:t>
            </w:r>
            <w:r w:rsidR="00CF484D" w:rsidRPr="004C66E8">
              <w:rPr>
                <w:rFonts w:ascii="Cambria" w:hAnsi="Cambria" w:cs="Arial"/>
                <w:i w:val="0"/>
                <w:sz w:val="32"/>
                <w:szCs w:val="32"/>
              </w:rPr>
              <w:t>1595</w:t>
            </w:r>
            <w:r w:rsidRPr="004C66E8">
              <w:rPr>
                <w:rFonts w:ascii="Cambria" w:hAnsi="Cambria" w:cs="Arial"/>
                <w:i w:val="0"/>
                <w:sz w:val="32"/>
                <w:szCs w:val="32"/>
              </w:rPr>
              <w:t>:</w:t>
            </w:r>
            <w:r w:rsidR="00C64D39" w:rsidRPr="004C66E8">
              <w:rPr>
                <w:rFonts w:ascii="Cambria" w:hAnsi="Cambria" w:cs="Arial"/>
                <w:i w:val="0"/>
                <w:sz w:val="32"/>
                <w:szCs w:val="32"/>
              </w:rPr>
              <w:t xml:space="preserve"> </w:t>
            </w:r>
            <w:r w:rsidR="00843B2D" w:rsidRPr="004C66E8">
              <w:rPr>
                <w:rFonts w:ascii="Cambria" w:hAnsi="Cambria" w:cs="Arial"/>
                <w:i w:val="0"/>
                <w:sz w:val="32"/>
                <w:szCs w:val="32"/>
              </w:rPr>
              <w:t>201</w:t>
            </w:r>
            <w:r w:rsidR="00CF484D" w:rsidRPr="004C66E8">
              <w:rPr>
                <w:rFonts w:ascii="Cambria" w:hAnsi="Cambria" w:cs="Arial"/>
                <w:i w:val="0"/>
                <w:sz w:val="32"/>
                <w:szCs w:val="32"/>
              </w:rPr>
              <w:t>6</w:t>
            </w:r>
          </w:p>
        </w:tc>
      </w:tr>
      <w:tr w:rsidR="007130AF" w:rsidRPr="004C66E8">
        <w:trPr>
          <w:cantSplit/>
          <w:trHeight w:val="281"/>
        </w:trPr>
        <w:tc>
          <w:tcPr>
            <w:tcW w:w="3739" w:type="dxa"/>
          </w:tcPr>
          <w:p w:rsidR="007130AF" w:rsidRPr="004C66E8" w:rsidRDefault="004C66E8">
            <w:pPr>
              <w:pStyle w:val="Balk4"/>
              <w:spacing w:before="0" w:after="0"/>
              <w:jc w:val="left"/>
              <w:rPr>
                <w:rFonts w:ascii="Cambria" w:hAnsi="Cambria" w:cs="Arial"/>
                <w:sz w:val="32"/>
                <w:szCs w:val="32"/>
              </w:rPr>
            </w:pPr>
            <w:r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85207F" w:rsidRPr="004C66E8">
              <w:rPr>
                <w:rFonts w:ascii="Cambria" w:hAnsi="Cambria" w:cs="Arial"/>
                <w:iCs/>
                <w:sz w:val="32"/>
                <w:szCs w:val="32"/>
              </w:rPr>
              <w:t>st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 xml:space="preserve"> </w:t>
            </w:r>
            <w:r w:rsidR="0085207F" w:rsidRPr="004C66E8"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376D56" w:rsidRPr="004C66E8">
              <w:rPr>
                <w:rFonts w:ascii="Cambria" w:hAnsi="Cambria" w:cs="Arial"/>
                <w:iCs/>
                <w:sz w:val="32"/>
                <w:szCs w:val="32"/>
              </w:rPr>
              <w:t>1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>:</w:t>
            </w:r>
          </w:p>
        </w:tc>
      </w:tr>
    </w:tbl>
    <w:p w:rsidR="007130AF" w:rsidRPr="004C66E8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</w:rPr>
      </w:pPr>
    </w:p>
    <w:p w:rsidR="007130AF" w:rsidRPr="004C66E8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  <w:b w:val="0"/>
          <w:sz w:val="24"/>
          <w:szCs w:val="24"/>
        </w:rPr>
      </w:pPr>
      <w:r w:rsidRPr="004C66E8">
        <w:rPr>
          <w:rFonts w:ascii="Cambria" w:hAnsi="Cambria"/>
          <w:sz w:val="24"/>
          <w:szCs w:val="24"/>
        </w:rPr>
        <w:t xml:space="preserve">ICS </w:t>
      </w:r>
      <w:r w:rsidRPr="004C66E8">
        <w:rPr>
          <w:rFonts w:ascii="Cambria" w:hAnsi="Cambria"/>
          <w:b w:val="0"/>
          <w:sz w:val="24"/>
          <w:szCs w:val="24"/>
        </w:rPr>
        <w:t>67.</w:t>
      </w:r>
      <w:r w:rsidR="00CD30C6" w:rsidRPr="004C66E8">
        <w:rPr>
          <w:rFonts w:ascii="Cambria" w:hAnsi="Cambria"/>
          <w:b w:val="0"/>
          <w:sz w:val="24"/>
          <w:szCs w:val="24"/>
        </w:rPr>
        <w:t>160</w:t>
      </w:r>
      <w:r w:rsidRPr="004C66E8">
        <w:rPr>
          <w:rFonts w:ascii="Cambria" w:hAnsi="Cambria"/>
          <w:b w:val="0"/>
          <w:sz w:val="24"/>
          <w:szCs w:val="24"/>
        </w:rPr>
        <w:t>.</w:t>
      </w:r>
      <w:r w:rsidR="00382D92" w:rsidRPr="004C66E8">
        <w:rPr>
          <w:rFonts w:ascii="Cambria" w:hAnsi="Cambria"/>
          <w:b w:val="0"/>
          <w:sz w:val="24"/>
          <w:szCs w:val="24"/>
        </w:rPr>
        <w:t>2</w:t>
      </w:r>
      <w:r w:rsidRPr="004C66E8">
        <w:rPr>
          <w:rFonts w:ascii="Cambria" w:hAnsi="Cambria"/>
          <w:b w:val="0"/>
          <w:sz w:val="24"/>
          <w:szCs w:val="24"/>
        </w:rPr>
        <w:t>0</w:t>
      </w:r>
    </w:p>
    <w:p w:rsidR="007130AF" w:rsidRPr="004C66E8" w:rsidRDefault="007130AF" w:rsidP="007130AF">
      <w:pPr>
        <w:jc w:val="center"/>
        <w:rPr>
          <w:rFonts w:ascii="Cambria" w:hAnsi="Cambria" w:cs="Arial"/>
          <w:b/>
        </w:rPr>
      </w:pPr>
    </w:p>
    <w:p w:rsidR="007130AF" w:rsidRPr="004C66E8" w:rsidRDefault="007130AF" w:rsidP="007130AF">
      <w:pPr>
        <w:rPr>
          <w:rFonts w:ascii="Cambria" w:hAnsi="Cambria" w:cs="Arial"/>
          <w:sz w:val="22"/>
          <w:szCs w:val="22"/>
        </w:rPr>
      </w:pPr>
      <w:r w:rsidRPr="004C66E8">
        <w:rPr>
          <w:rFonts w:ascii="Cambria" w:hAnsi="Cambria" w:cs="Arial"/>
          <w:sz w:val="22"/>
          <w:szCs w:val="22"/>
        </w:rPr>
        <w:t>Bu tadil, T</w:t>
      </w:r>
      <w:r w:rsidR="0077012A" w:rsidRPr="004C66E8">
        <w:rPr>
          <w:rFonts w:ascii="Cambria" w:hAnsi="Cambria" w:cs="Arial"/>
          <w:sz w:val="22"/>
          <w:szCs w:val="22"/>
        </w:rPr>
        <w:t xml:space="preserve">ürk </w:t>
      </w:r>
      <w:r w:rsidRPr="004C66E8">
        <w:rPr>
          <w:rFonts w:ascii="Cambria" w:hAnsi="Cambria" w:cs="Arial"/>
          <w:sz w:val="22"/>
          <w:szCs w:val="22"/>
        </w:rPr>
        <w:t>S</w:t>
      </w:r>
      <w:r w:rsidR="0077012A" w:rsidRPr="004C66E8">
        <w:rPr>
          <w:rFonts w:ascii="Cambria" w:hAnsi="Cambria" w:cs="Arial"/>
          <w:sz w:val="22"/>
          <w:szCs w:val="22"/>
        </w:rPr>
        <w:t xml:space="preserve">tandardları </w:t>
      </w:r>
      <w:r w:rsidRPr="004C66E8">
        <w:rPr>
          <w:rFonts w:ascii="Cambria" w:hAnsi="Cambria" w:cs="Arial"/>
          <w:sz w:val="22"/>
          <w:szCs w:val="22"/>
        </w:rPr>
        <w:t>E</w:t>
      </w:r>
      <w:r w:rsidR="0077012A" w:rsidRPr="004C66E8">
        <w:rPr>
          <w:rFonts w:ascii="Cambria" w:hAnsi="Cambria" w:cs="Arial"/>
          <w:sz w:val="22"/>
          <w:szCs w:val="22"/>
        </w:rPr>
        <w:t xml:space="preserve">nstitüsü </w:t>
      </w:r>
      <w:r w:rsidR="00A67589" w:rsidRPr="004C66E8">
        <w:rPr>
          <w:rFonts w:ascii="Cambria" w:hAnsi="Cambria" w:cs="Arial"/>
          <w:sz w:val="22"/>
          <w:szCs w:val="22"/>
        </w:rPr>
        <w:t>Gıda</w:t>
      </w:r>
      <w:r w:rsidR="000D354D" w:rsidRPr="004C66E8">
        <w:rPr>
          <w:rFonts w:ascii="Cambria" w:hAnsi="Cambria" w:cs="Arial"/>
          <w:sz w:val="22"/>
          <w:szCs w:val="22"/>
        </w:rPr>
        <w:t>,</w:t>
      </w:r>
      <w:r w:rsidR="00A67589" w:rsidRPr="004C66E8">
        <w:rPr>
          <w:rFonts w:ascii="Cambria" w:hAnsi="Cambria" w:cs="Arial"/>
          <w:sz w:val="22"/>
          <w:szCs w:val="22"/>
        </w:rPr>
        <w:t xml:space="preserve"> Tarım ve Hayvancılık</w:t>
      </w:r>
      <w:r w:rsidRPr="004C66E8">
        <w:rPr>
          <w:rFonts w:ascii="Cambria" w:hAnsi="Cambria" w:cs="Arial"/>
          <w:sz w:val="22"/>
          <w:szCs w:val="22"/>
        </w:rPr>
        <w:t xml:space="preserve"> İhtisas </w:t>
      </w:r>
      <w:r w:rsidR="00F95522" w:rsidRPr="004C66E8">
        <w:rPr>
          <w:rFonts w:ascii="Cambria" w:hAnsi="Cambria" w:cs="Arial"/>
          <w:sz w:val="22"/>
          <w:szCs w:val="22"/>
        </w:rPr>
        <w:t xml:space="preserve">Kuruluna bağlı </w:t>
      </w:r>
      <w:r w:rsidR="0085207F" w:rsidRPr="004C66E8">
        <w:rPr>
          <w:rFonts w:ascii="Cambria" w:hAnsi="Cambria" w:cs="Arial"/>
          <w:sz w:val="22"/>
          <w:szCs w:val="22"/>
        </w:rPr>
        <w:t xml:space="preserve">TK15 </w:t>
      </w:r>
      <w:r w:rsidR="00A67589" w:rsidRPr="004C66E8">
        <w:rPr>
          <w:rFonts w:ascii="Cambria" w:hAnsi="Cambria" w:cs="Arial"/>
          <w:sz w:val="22"/>
          <w:szCs w:val="22"/>
        </w:rPr>
        <w:t xml:space="preserve">Gıda </w:t>
      </w:r>
      <w:r w:rsidR="0085207F" w:rsidRPr="004C66E8">
        <w:rPr>
          <w:rFonts w:ascii="Cambria" w:hAnsi="Cambria" w:cs="Arial"/>
          <w:sz w:val="22"/>
          <w:szCs w:val="22"/>
        </w:rPr>
        <w:t xml:space="preserve">ve </w:t>
      </w:r>
      <w:r w:rsidR="00A67589" w:rsidRPr="004C66E8">
        <w:rPr>
          <w:rFonts w:ascii="Cambria" w:hAnsi="Cambria" w:cs="Arial"/>
          <w:sz w:val="22"/>
          <w:szCs w:val="22"/>
        </w:rPr>
        <w:t>Teknik Komitesi’nce</w:t>
      </w:r>
      <w:r w:rsidRPr="004C66E8">
        <w:rPr>
          <w:rFonts w:ascii="Cambria" w:hAnsi="Cambria" w:cs="Arial"/>
          <w:sz w:val="22"/>
          <w:szCs w:val="22"/>
        </w:rPr>
        <w:t xml:space="preserve"> hazırl</w:t>
      </w:r>
      <w:bookmarkStart w:id="1" w:name="_GoBack"/>
      <w:bookmarkEnd w:id="1"/>
      <w:r w:rsidRPr="004C66E8">
        <w:rPr>
          <w:rFonts w:ascii="Cambria" w:hAnsi="Cambria" w:cs="Arial"/>
          <w:sz w:val="22"/>
          <w:szCs w:val="22"/>
        </w:rPr>
        <w:t xml:space="preserve">anmış ve TSE Teknik Kurulu’nun </w:t>
      </w:r>
      <w:r w:rsidR="0085207F" w:rsidRPr="004C66E8">
        <w:rPr>
          <w:rFonts w:ascii="Cambria" w:hAnsi="Cambria" w:cs="Arial"/>
          <w:sz w:val="22"/>
          <w:szCs w:val="22"/>
        </w:rPr>
        <w:t>…..</w:t>
      </w:r>
      <w:r w:rsidR="007B45B9" w:rsidRPr="004C66E8">
        <w:rPr>
          <w:rFonts w:ascii="Cambria" w:hAnsi="Cambria" w:cs="Arial"/>
          <w:sz w:val="22"/>
          <w:szCs w:val="22"/>
        </w:rPr>
        <w:t xml:space="preserve"> </w:t>
      </w:r>
      <w:r w:rsidRPr="004C66E8">
        <w:rPr>
          <w:rFonts w:ascii="Cambria" w:hAnsi="Cambria" w:cs="Arial"/>
          <w:sz w:val="22"/>
          <w:szCs w:val="22"/>
        </w:rPr>
        <w:t>tarihli toplantısında kabul edilerek yayımına karar verilmiştir.</w:t>
      </w:r>
    </w:p>
    <w:p w:rsidR="00F95522" w:rsidRPr="004C66E8" w:rsidRDefault="00F95522" w:rsidP="000D354D">
      <w:pPr>
        <w:jc w:val="center"/>
        <w:rPr>
          <w:rFonts w:ascii="Cambria" w:hAnsi="Cambria"/>
          <w:sz w:val="28"/>
          <w:szCs w:val="28"/>
        </w:rPr>
      </w:pPr>
    </w:p>
    <w:tbl>
      <w:tblPr>
        <w:tblW w:w="9747" w:type="dxa"/>
        <w:tblLook w:val="0000" w:firstRow="0" w:lastRow="0" w:firstColumn="0" w:lastColumn="0" w:noHBand="0" w:noVBand="0"/>
      </w:tblPr>
      <w:tblGrid>
        <w:gridCol w:w="9747"/>
      </w:tblGrid>
      <w:tr w:rsidR="007130AF" w:rsidRPr="004C66E8" w:rsidTr="003B22E0">
        <w:tc>
          <w:tcPr>
            <w:tcW w:w="9747" w:type="dxa"/>
          </w:tcPr>
          <w:p w:rsidR="000D354D" w:rsidRPr="004C66E8" w:rsidRDefault="00CF484D" w:rsidP="000D354D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4C66E8">
              <w:rPr>
                <w:rFonts w:ascii="Cambria" w:hAnsi="Cambria"/>
                <w:b/>
                <w:sz w:val="28"/>
                <w:szCs w:val="28"/>
              </w:rPr>
              <w:t>Domates</w:t>
            </w:r>
            <w:r w:rsidR="00376D56" w:rsidRPr="004C66E8">
              <w:rPr>
                <w:rFonts w:ascii="Cambria" w:hAnsi="Cambria"/>
                <w:b/>
                <w:sz w:val="28"/>
                <w:szCs w:val="28"/>
              </w:rPr>
              <w:t xml:space="preserve"> suyu</w:t>
            </w:r>
            <w:r w:rsidR="000D354D" w:rsidRPr="004C66E8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</w:p>
          <w:p w:rsidR="004E5FFF" w:rsidRPr="004C66E8" w:rsidRDefault="004E5FFF" w:rsidP="000D354D">
            <w:pPr>
              <w:jc w:val="center"/>
              <w:rPr>
                <w:rFonts w:ascii="Cambria" w:hAnsi="Cambria"/>
              </w:rPr>
            </w:pPr>
          </w:p>
        </w:tc>
      </w:tr>
      <w:tr w:rsidR="007045DD" w:rsidRPr="004C66E8" w:rsidTr="003B22E0">
        <w:tc>
          <w:tcPr>
            <w:tcW w:w="9747" w:type="dxa"/>
          </w:tcPr>
          <w:p w:rsidR="007045DD" w:rsidRPr="004C66E8" w:rsidRDefault="00CF484D">
            <w:pPr>
              <w:jc w:val="center"/>
              <w:rPr>
                <w:rFonts w:ascii="Cambria" w:hAnsi="Cambria"/>
              </w:rPr>
            </w:pPr>
            <w:r w:rsidRPr="004C66E8">
              <w:rPr>
                <w:rFonts w:ascii="Cambria" w:hAnsi="Cambria"/>
                <w:sz w:val="28"/>
                <w:szCs w:val="28"/>
              </w:rPr>
              <w:t>Tomato</w:t>
            </w:r>
            <w:r w:rsidR="00376D56" w:rsidRPr="004C66E8">
              <w:rPr>
                <w:rFonts w:ascii="Cambria" w:hAnsi="Cambria"/>
                <w:sz w:val="28"/>
                <w:szCs w:val="28"/>
              </w:rPr>
              <w:t xml:space="preserve"> juice</w:t>
            </w:r>
          </w:p>
        </w:tc>
      </w:tr>
    </w:tbl>
    <w:p w:rsidR="000D354D" w:rsidRDefault="000D354D">
      <w:pPr>
        <w:rPr>
          <w:rFonts w:ascii="Cambria" w:hAnsi="Cambria"/>
        </w:rPr>
      </w:pPr>
    </w:p>
    <w:p w:rsidR="004C66E8" w:rsidRPr="004C66E8" w:rsidRDefault="004C66E8">
      <w:pPr>
        <w:rPr>
          <w:rFonts w:ascii="Cambria" w:hAnsi="Cambria"/>
        </w:rPr>
      </w:pPr>
    </w:p>
    <w:p w:rsidR="003B22E0" w:rsidRPr="004C66E8" w:rsidRDefault="003B22E0" w:rsidP="004C66E8">
      <w:pPr>
        <w:pStyle w:val="ListeParagraf"/>
        <w:numPr>
          <w:ilvl w:val="0"/>
          <w:numId w:val="26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 xml:space="preserve">Madde 2 Atıf yapılan standardlar ve veya/ dökümanlar kısmından aşağıdaki </w:t>
      </w:r>
      <w:r w:rsidR="000B1D38" w:rsidRPr="004C66E8">
        <w:rPr>
          <w:rFonts w:ascii="Cambria" w:hAnsi="Cambria"/>
          <w:sz w:val="22"/>
          <w:szCs w:val="22"/>
        </w:rPr>
        <w:t>standart</w:t>
      </w:r>
      <w:r w:rsidR="001B4222" w:rsidRPr="004C66E8">
        <w:rPr>
          <w:rFonts w:ascii="Cambria" w:hAnsi="Cambria"/>
          <w:sz w:val="22"/>
          <w:szCs w:val="22"/>
        </w:rPr>
        <w:t>lar</w:t>
      </w:r>
      <w:r w:rsidR="000B1D38" w:rsidRPr="004C66E8">
        <w:rPr>
          <w:rFonts w:ascii="Cambria" w:hAnsi="Cambria"/>
          <w:sz w:val="22"/>
          <w:szCs w:val="22"/>
        </w:rPr>
        <w:t xml:space="preserve"> </w:t>
      </w:r>
      <w:r w:rsidRPr="004C66E8">
        <w:rPr>
          <w:rFonts w:ascii="Cambria" w:hAnsi="Cambria"/>
          <w:sz w:val="22"/>
          <w:szCs w:val="22"/>
        </w:rPr>
        <w:t>kaldırılmıştır.</w:t>
      </w:r>
    </w:p>
    <w:p w:rsidR="003B22E0" w:rsidRPr="004C66E8" w:rsidRDefault="003B22E0" w:rsidP="003B22E0">
      <w:pPr>
        <w:jc w:val="left"/>
        <w:rPr>
          <w:rFonts w:ascii="Cambria" w:hAnsi="Cambria"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4C66E8" w:rsidTr="003B22E0">
        <w:tc>
          <w:tcPr>
            <w:tcW w:w="1300" w:type="dxa"/>
          </w:tcPr>
          <w:p w:rsidR="003B22E0" w:rsidRPr="004C66E8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4C66E8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4C66E8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6A4F8D" w:rsidRPr="004C66E8" w:rsidTr="003B22E0">
        <w:tc>
          <w:tcPr>
            <w:tcW w:w="1300" w:type="dxa"/>
          </w:tcPr>
          <w:p w:rsidR="006A4F8D" w:rsidRPr="004C66E8" w:rsidRDefault="006A4F8D" w:rsidP="004C66E8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ISO 763*</w:t>
            </w:r>
          </w:p>
        </w:tc>
        <w:tc>
          <w:tcPr>
            <w:tcW w:w="4200" w:type="dxa"/>
          </w:tcPr>
          <w:p w:rsidR="006A4F8D" w:rsidRPr="004C66E8" w:rsidRDefault="006A4F8D" w:rsidP="004C66E8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Meyve ve sebze mamulleri - Hidroklorik asitte çözünmeyen kül tayini</w:t>
            </w:r>
          </w:p>
        </w:tc>
        <w:tc>
          <w:tcPr>
            <w:tcW w:w="4281" w:type="dxa"/>
          </w:tcPr>
          <w:p w:rsidR="006A4F8D" w:rsidRPr="004C66E8" w:rsidRDefault="006A4F8D" w:rsidP="004C66E8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Fruit and vegetable products - Determination of ash ınsoluble in hydrochoric acid</w:t>
            </w:r>
          </w:p>
        </w:tc>
      </w:tr>
      <w:tr w:rsidR="00096C8B" w:rsidRPr="004C66E8" w:rsidTr="003B22E0">
        <w:tc>
          <w:tcPr>
            <w:tcW w:w="1300" w:type="dxa"/>
          </w:tcPr>
          <w:p w:rsidR="00096C8B" w:rsidRPr="004C66E8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3631</w:t>
            </w:r>
          </w:p>
        </w:tc>
        <w:tc>
          <w:tcPr>
            <w:tcW w:w="4200" w:type="dxa"/>
          </w:tcPr>
          <w:p w:rsidR="00096C8B" w:rsidRPr="004C66E8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Vişne suyu  </w:t>
            </w:r>
          </w:p>
        </w:tc>
        <w:tc>
          <w:tcPr>
            <w:tcW w:w="4281" w:type="dxa"/>
          </w:tcPr>
          <w:p w:rsidR="00096C8B" w:rsidRPr="004C66E8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Sourcherry juice  </w:t>
            </w:r>
          </w:p>
        </w:tc>
      </w:tr>
      <w:tr w:rsidR="006A4F8D" w:rsidRPr="004C66E8" w:rsidTr="003B22E0">
        <w:tc>
          <w:tcPr>
            <w:tcW w:w="1300" w:type="dxa"/>
          </w:tcPr>
          <w:p w:rsidR="006A4F8D" w:rsidRPr="004C66E8" w:rsidRDefault="006A4F8D" w:rsidP="006A4F8D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6065 ISO 2447</w:t>
            </w:r>
          </w:p>
        </w:tc>
        <w:tc>
          <w:tcPr>
            <w:tcW w:w="4200" w:type="dxa"/>
          </w:tcPr>
          <w:p w:rsidR="006A4F8D" w:rsidRPr="004C66E8" w:rsidRDefault="006A4F8D" w:rsidP="006A4F8D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Meyve ve sebze mamulleri - Kalay muhtevası tayini</w:t>
            </w:r>
          </w:p>
        </w:tc>
        <w:tc>
          <w:tcPr>
            <w:tcW w:w="4281" w:type="dxa"/>
          </w:tcPr>
          <w:p w:rsidR="006A4F8D" w:rsidRPr="004C66E8" w:rsidRDefault="006A4F8D" w:rsidP="006A4F8D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Fruit and vegetable products -  Determination of tin content</w:t>
            </w:r>
          </w:p>
        </w:tc>
      </w:tr>
      <w:tr w:rsidR="00376D56" w:rsidRPr="004C66E8" w:rsidTr="003B22E0">
        <w:tc>
          <w:tcPr>
            <w:tcW w:w="1300" w:type="dxa"/>
          </w:tcPr>
          <w:p w:rsidR="00376D56" w:rsidRPr="004C66E8" w:rsidRDefault="00376D56" w:rsidP="00376D56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EN 12147</w:t>
            </w:r>
          </w:p>
        </w:tc>
        <w:tc>
          <w:tcPr>
            <w:tcW w:w="4200" w:type="dxa"/>
          </w:tcPr>
          <w:p w:rsidR="00376D56" w:rsidRPr="004C66E8" w:rsidRDefault="00376D56" w:rsidP="00376D56">
            <w:pPr>
              <w:tabs>
                <w:tab w:val="left" w:pos="3400"/>
              </w:tabs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Meyve ve sebze suları - Titre edilebilir asiditenin tayini</w:t>
            </w:r>
          </w:p>
          <w:p w:rsidR="00376D56" w:rsidRPr="004C66E8" w:rsidDel="00C17042" w:rsidRDefault="00376D56" w:rsidP="00376D56">
            <w:pPr>
              <w:jc w:val="left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4281" w:type="dxa"/>
          </w:tcPr>
          <w:p w:rsidR="00376D56" w:rsidRPr="004C66E8" w:rsidRDefault="00376D56" w:rsidP="00376D56">
            <w:pPr>
              <w:jc w:val="left"/>
              <w:rPr>
                <w:rFonts w:ascii="Cambria" w:hAnsi="Cambria"/>
                <w:noProof w:val="0"/>
                <w:sz w:val="22"/>
                <w:szCs w:val="22"/>
                <w:lang w:val="en-US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Fruit and vegetable juices - Determination of titratable acidity</w:t>
            </w:r>
          </w:p>
        </w:tc>
      </w:tr>
    </w:tbl>
    <w:p w:rsidR="00307563" w:rsidRPr="004C66E8" w:rsidRDefault="00307563" w:rsidP="003B22E0">
      <w:pPr>
        <w:rPr>
          <w:rFonts w:ascii="Cambria" w:hAnsi="Cambria"/>
          <w:sz w:val="22"/>
          <w:szCs w:val="22"/>
          <w:highlight w:val="yellow"/>
        </w:rPr>
      </w:pPr>
    </w:p>
    <w:p w:rsidR="00307563" w:rsidRPr="004C66E8" w:rsidRDefault="00307563" w:rsidP="003B22E0">
      <w:pPr>
        <w:rPr>
          <w:rFonts w:ascii="Cambria" w:hAnsi="Cambria"/>
          <w:sz w:val="22"/>
          <w:szCs w:val="22"/>
          <w:highlight w:val="yellow"/>
        </w:rPr>
      </w:pPr>
    </w:p>
    <w:p w:rsidR="003B22E0" w:rsidRPr="004C66E8" w:rsidRDefault="003B22E0" w:rsidP="004C66E8">
      <w:pPr>
        <w:pStyle w:val="ListeParagraf"/>
        <w:numPr>
          <w:ilvl w:val="0"/>
          <w:numId w:val="26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 xml:space="preserve">Madde 2 Atıf yapılan standardlar ve veya/ dökümanlar kısmına aşağıdaki </w:t>
      </w:r>
      <w:r w:rsidR="000B1D38" w:rsidRPr="004C66E8">
        <w:rPr>
          <w:rFonts w:ascii="Cambria" w:hAnsi="Cambria"/>
          <w:sz w:val="22"/>
          <w:szCs w:val="22"/>
        </w:rPr>
        <w:t>standart</w:t>
      </w:r>
      <w:r w:rsidR="001B4222" w:rsidRPr="004C66E8">
        <w:rPr>
          <w:rFonts w:ascii="Cambria" w:hAnsi="Cambria"/>
          <w:sz w:val="22"/>
          <w:szCs w:val="22"/>
        </w:rPr>
        <w:t>lar</w:t>
      </w:r>
      <w:r w:rsidR="000B1D38" w:rsidRPr="004C66E8">
        <w:rPr>
          <w:rFonts w:ascii="Cambria" w:hAnsi="Cambria"/>
          <w:sz w:val="22"/>
          <w:szCs w:val="22"/>
        </w:rPr>
        <w:t xml:space="preserve"> </w:t>
      </w:r>
      <w:r w:rsidRPr="004C66E8">
        <w:rPr>
          <w:rFonts w:ascii="Cambria" w:hAnsi="Cambria"/>
          <w:sz w:val="22"/>
          <w:szCs w:val="22"/>
        </w:rPr>
        <w:t>ilave edilmiştir.</w:t>
      </w:r>
    </w:p>
    <w:p w:rsidR="004E5FFF" w:rsidRPr="004C66E8" w:rsidRDefault="004E5FFF" w:rsidP="007130AF">
      <w:pPr>
        <w:rPr>
          <w:rFonts w:ascii="Cambria" w:hAnsi="Cambria"/>
          <w:b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4C66E8" w:rsidTr="003B22E0">
        <w:tc>
          <w:tcPr>
            <w:tcW w:w="1300" w:type="dxa"/>
          </w:tcPr>
          <w:p w:rsidR="003B22E0" w:rsidRPr="004C66E8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4C66E8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4C66E8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154C12" w:rsidRPr="004C66E8" w:rsidTr="004C66E8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ISO 4831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Gıda ve hayvan yemleri mikrobiyolojisi - Koliformların tespiti ve sayımı için yatay yöntem - En muhtemel sayı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Microbiology of food and animal feeding stuffs - Horizontal method for the detection and enumeration of coliforms - Most probable number technique</w:t>
            </w:r>
          </w:p>
        </w:tc>
      </w:tr>
      <w:tr w:rsidR="00154C12" w:rsidRPr="004C66E8" w:rsidTr="004C66E8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EN ISO 4833-1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Gıda zinciri mikrobiyolojisi - Mikroorganizmaların sayımı için yatay yöntem - Bölüm 1: Dökme plak tekniğiyle 30°C’ta koloni sayımı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Microbiology of the food chain - Horizontal method for the enumeration of microorganisms - Part 1: Colony count at 30 degrees C by the pour plate technique</w:t>
            </w:r>
          </w:p>
        </w:tc>
      </w:tr>
      <w:tr w:rsidR="00154C12" w:rsidRPr="004C66E8" w:rsidTr="004C66E8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TS EN 15763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Gıdalar - Eser elementlerin tayini - Basınç altında parçalama işleminden sonra arsenik, kurşun, kadmiyum ve civanın indüktif çift plazma kütle spektometri uygulaması (ICP-MS) ile tayini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Foodstuffs - Determination of trace elements - Determination of arsenic,cadmium, mercury and lead in foodstuffs by inductively coupled plasma mass spectrometry (ICP-MS) after pressure digestion</w:t>
            </w:r>
          </w:p>
        </w:tc>
      </w:tr>
      <w:tr w:rsidR="00154C12" w:rsidRPr="004C66E8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lastRenderedPageBreak/>
              <w:t>TS ISO 21527-1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Gıda ve hayvan yemleri mikrobiyolojisi - Maya ve küflerin sayımı için yatay yöntem - Bölüm 1: Su aktivitesi 0,95'ten yüksek olan ürünlerde koloni sayım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4C66E8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Microbiology of food and animal feeding stuffs - Horizontal method for the enumeration of yeasts and moulds - Part 1: Colony count technique in products with water activity greater than 0,95</w:t>
            </w:r>
          </w:p>
        </w:tc>
      </w:tr>
      <w:tr w:rsidR="00096C8B" w:rsidRPr="004C66E8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8B" w:rsidRPr="004C66E8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TS ISO 22855* 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8B" w:rsidRPr="004C66E8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Meyve ve sebze ürünleri - Benzoik asit ve sorbik asit derişimlerinin tayini -Yüksek performanslı sıvı kromatografi yöntemi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8B" w:rsidRPr="004C66E8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Fruit and vegetable products - Determination of benzoic acid and sorbic acid concentrations - High performance liquid chromatography method</w:t>
            </w:r>
          </w:p>
        </w:tc>
      </w:tr>
    </w:tbl>
    <w:p w:rsidR="003B22E0" w:rsidRPr="004C66E8" w:rsidRDefault="003B22E0" w:rsidP="007130AF">
      <w:pPr>
        <w:rPr>
          <w:rFonts w:ascii="Cambria" w:hAnsi="Cambria"/>
          <w:sz w:val="22"/>
          <w:szCs w:val="22"/>
          <w:highlight w:val="yellow"/>
        </w:rPr>
      </w:pPr>
    </w:p>
    <w:p w:rsidR="009F6F7F" w:rsidRPr="004C66E8" w:rsidRDefault="009F6F7F" w:rsidP="003B22E0">
      <w:pPr>
        <w:ind w:left="284" w:hanging="284"/>
        <w:rPr>
          <w:rFonts w:ascii="Cambria" w:hAnsi="Cambria"/>
          <w:sz w:val="22"/>
          <w:szCs w:val="22"/>
          <w:highlight w:val="yellow"/>
        </w:rPr>
      </w:pPr>
    </w:p>
    <w:p w:rsidR="000D354D" w:rsidRPr="004C66E8" w:rsidRDefault="000D354D" w:rsidP="000D354D">
      <w:pPr>
        <w:tabs>
          <w:tab w:val="right" w:pos="9638"/>
        </w:tabs>
        <w:rPr>
          <w:rFonts w:ascii="Cambria" w:hAnsi="Cambria"/>
          <w:sz w:val="22"/>
          <w:szCs w:val="22"/>
          <w:highlight w:val="yellow"/>
        </w:rPr>
      </w:pPr>
    </w:p>
    <w:p w:rsidR="00843B2D" w:rsidRPr="004C66E8" w:rsidRDefault="00843B2D" w:rsidP="004C66E8">
      <w:pPr>
        <w:pStyle w:val="ListeParagraf"/>
        <w:numPr>
          <w:ilvl w:val="0"/>
          <w:numId w:val="26"/>
        </w:numPr>
        <w:rPr>
          <w:rFonts w:ascii="Cambria" w:eastAsia="SimSun" w:hAnsi="Cambria"/>
          <w:sz w:val="22"/>
          <w:szCs w:val="22"/>
        </w:rPr>
      </w:pPr>
      <w:r w:rsidRPr="004C66E8">
        <w:rPr>
          <w:rFonts w:ascii="Cambria" w:eastAsia="SimSun" w:hAnsi="Cambria"/>
          <w:sz w:val="22"/>
          <w:szCs w:val="22"/>
        </w:rPr>
        <w:t xml:space="preserve">Madde 4.2 Kimyasal özellikler aşağıdaki </w:t>
      </w:r>
      <w:r w:rsidR="00BB002D" w:rsidRPr="004C66E8">
        <w:rPr>
          <w:rFonts w:ascii="Cambria" w:eastAsia="SimSun" w:hAnsi="Cambria"/>
          <w:sz w:val="22"/>
          <w:szCs w:val="22"/>
        </w:rPr>
        <w:t xml:space="preserve">şekilde değiştirilmiştir. </w:t>
      </w:r>
    </w:p>
    <w:p w:rsidR="002F4DB3" w:rsidRPr="004C66E8" w:rsidRDefault="002F4DB3" w:rsidP="00843B2D">
      <w:pPr>
        <w:rPr>
          <w:rFonts w:ascii="Cambria" w:eastAsia="SimSun" w:hAnsi="Cambria"/>
          <w:sz w:val="22"/>
          <w:szCs w:val="22"/>
        </w:rPr>
      </w:pPr>
    </w:p>
    <w:p w:rsidR="002F4DB3" w:rsidRPr="004C66E8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bookmarkStart w:id="2" w:name="_Toc250721834"/>
      <w:bookmarkStart w:id="3" w:name="_Toc250721884"/>
      <w:bookmarkStart w:id="4" w:name="_Toc379715917"/>
      <w:r w:rsidRPr="004C66E8">
        <w:rPr>
          <w:rFonts w:ascii="Cambria" w:eastAsia="SimSun" w:hAnsi="Cambria"/>
          <w:b/>
          <w:bCs/>
          <w:iCs/>
          <w:sz w:val="22"/>
          <w:szCs w:val="22"/>
          <w:lang w:val="en-US"/>
        </w:rPr>
        <w:t>4.2</w:t>
      </w:r>
      <w:r w:rsidRPr="004C66E8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Kimyasal özellikler</w:t>
      </w:r>
      <w:bookmarkEnd w:id="2"/>
      <w:bookmarkEnd w:id="3"/>
      <w:bookmarkEnd w:id="4"/>
    </w:p>
    <w:p w:rsidR="002F4DB3" w:rsidRPr="004C66E8" w:rsidRDefault="007B4EAE" w:rsidP="002F4DB3">
      <w:pPr>
        <w:rPr>
          <w:rFonts w:ascii="Cambria" w:eastAsia="SimSun" w:hAnsi="Cambria"/>
          <w:sz w:val="22"/>
          <w:szCs w:val="22"/>
        </w:rPr>
      </w:pPr>
      <w:r w:rsidRPr="004C66E8">
        <w:rPr>
          <w:rFonts w:ascii="Cambria" w:eastAsia="SimSun" w:hAnsi="Cambria"/>
          <w:sz w:val="22"/>
          <w:szCs w:val="22"/>
        </w:rPr>
        <w:t>Domates</w:t>
      </w:r>
      <w:r w:rsidR="002F4DB3" w:rsidRPr="004C66E8" w:rsidDel="00322843">
        <w:rPr>
          <w:rFonts w:ascii="Cambria" w:eastAsia="SimSun" w:hAnsi="Cambria"/>
          <w:sz w:val="22"/>
          <w:szCs w:val="22"/>
        </w:rPr>
        <w:t xml:space="preserve"> </w:t>
      </w:r>
      <w:r w:rsidR="002F4DB3" w:rsidRPr="004C66E8">
        <w:rPr>
          <w:rFonts w:ascii="Cambria" w:eastAsia="SimSun" w:hAnsi="Cambria"/>
          <w:sz w:val="22"/>
          <w:szCs w:val="22"/>
        </w:rPr>
        <w:t>suyunun kimyasal özellikleri Çizelge 2'de verilen değerlere uygun olmalıdır.</w:t>
      </w:r>
    </w:p>
    <w:p w:rsidR="00F22856" w:rsidRPr="004C66E8" w:rsidRDefault="00F22856" w:rsidP="00843B2D">
      <w:pPr>
        <w:rPr>
          <w:rFonts w:ascii="Cambria" w:eastAsia="SimSun" w:hAnsi="Cambria"/>
          <w:sz w:val="22"/>
          <w:szCs w:val="22"/>
        </w:rPr>
      </w:pPr>
    </w:p>
    <w:p w:rsidR="00BB002D" w:rsidRPr="004C66E8" w:rsidRDefault="00F22856" w:rsidP="00843B2D">
      <w:pPr>
        <w:rPr>
          <w:rFonts w:ascii="Cambria" w:eastAsia="SimSun" w:hAnsi="Cambria"/>
          <w:sz w:val="22"/>
          <w:szCs w:val="22"/>
        </w:rPr>
      </w:pPr>
      <w:r w:rsidRPr="004C66E8">
        <w:rPr>
          <w:rFonts w:ascii="Cambria" w:eastAsia="SimSun" w:hAnsi="Cambria"/>
          <w:b/>
          <w:sz w:val="22"/>
          <w:szCs w:val="22"/>
        </w:rPr>
        <w:t>Çizelge 2</w:t>
      </w:r>
      <w:r w:rsidRPr="004C66E8">
        <w:rPr>
          <w:rFonts w:ascii="Cambria" w:eastAsia="SimSun" w:hAnsi="Cambria"/>
          <w:sz w:val="22"/>
          <w:szCs w:val="22"/>
        </w:rPr>
        <w:t xml:space="preserve"> - </w:t>
      </w:r>
      <w:r w:rsidR="007B4EAE" w:rsidRPr="004C66E8">
        <w:rPr>
          <w:rFonts w:ascii="Cambria" w:eastAsia="SimSun" w:hAnsi="Cambria"/>
          <w:sz w:val="22"/>
          <w:szCs w:val="22"/>
        </w:rPr>
        <w:t>Domates</w:t>
      </w:r>
      <w:r w:rsidRPr="004C66E8">
        <w:rPr>
          <w:rFonts w:ascii="Cambria" w:eastAsia="SimSun" w:hAnsi="Cambria"/>
          <w:sz w:val="22"/>
          <w:szCs w:val="22"/>
        </w:rPr>
        <w:t xml:space="preserve"> suyunun kimyasal özellikleri</w:t>
      </w:r>
    </w:p>
    <w:p w:rsidR="00F22856" w:rsidRPr="004C66E8" w:rsidRDefault="00F22856" w:rsidP="00843B2D">
      <w:pPr>
        <w:rPr>
          <w:rFonts w:ascii="Cambria" w:eastAsia="SimSun" w:hAnsi="Cambria"/>
          <w:sz w:val="22"/>
          <w:szCs w:val="22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1985"/>
      </w:tblGrid>
      <w:tr w:rsidR="00BB002D" w:rsidRPr="004C66E8" w:rsidTr="004C66E8">
        <w:trPr>
          <w:trHeight w:val="146"/>
        </w:trPr>
        <w:tc>
          <w:tcPr>
            <w:tcW w:w="6487" w:type="dxa"/>
            <w:vAlign w:val="center"/>
          </w:tcPr>
          <w:p w:rsidR="00BB002D" w:rsidRPr="004C66E8" w:rsidRDefault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b/>
                <w:bCs/>
                <w:sz w:val="22"/>
                <w:szCs w:val="22"/>
              </w:rPr>
              <w:t>Özellik</w:t>
            </w:r>
          </w:p>
        </w:tc>
        <w:tc>
          <w:tcPr>
            <w:tcW w:w="1985" w:type="dxa"/>
            <w:vAlign w:val="center"/>
          </w:tcPr>
          <w:p w:rsidR="00BB002D" w:rsidRPr="004C66E8" w:rsidRDefault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b/>
                <w:bCs/>
                <w:sz w:val="22"/>
                <w:szCs w:val="22"/>
              </w:rPr>
              <w:t>Değer</w:t>
            </w:r>
          </w:p>
        </w:tc>
      </w:tr>
      <w:tr w:rsidR="00336F21" w:rsidRPr="004C66E8" w:rsidTr="00336F21">
        <w:trPr>
          <w:trHeight w:val="146"/>
        </w:trPr>
        <w:tc>
          <w:tcPr>
            <w:tcW w:w="6487" w:type="dxa"/>
            <w:vAlign w:val="center"/>
          </w:tcPr>
          <w:p w:rsidR="00336F21" w:rsidRPr="004C66E8" w:rsidRDefault="00CF484D" w:rsidP="001B4222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Suda ç</w:t>
            </w:r>
            <w:r w:rsidR="00336F21" w:rsidRPr="004C66E8">
              <w:rPr>
                <w:rFonts w:ascii="Cambria" w:eastAsia="SimSun" w:hAnsi="Cambria"/>
                <w:sz w:val="22"/>
                <w:szCs w:val="22"/>
              </w:rPr>
              <w:t>özünür katı madde (refraktometrik), %(m/m), en az</w:t>
            </w:r>
          </w:p>
        </w:tc>
        <w:tc>
          <w:tcPr>
            <w:tcW w:w="1985" w:type="dxa"/>
            <w:vAlign w:val="center"/>
          </w:tcPr>
          <w:p w:rsidR="00336F21" w:rsidRPr="004C66E8" w:rsidRDefault="00CF484D" w:rsidP="001B4222">
            <w:pPr>
              <w:rPr>
                <w:rFonts w:ascii="Cambria" w:eastAsia="SimSun" w:hAnsi="Cambria"/>
                <w:bCs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bCs/>
                <w:sz w:val="22"/>
                <w:szCs w:val="22"/>
              </w:rPr>
              <w:t>5</w:t>
            </w:r>
          </w:p>
        </w:tc>
      </w:tr>
      <w:tr w:rsidR="00BB002D" w:rsidRPr="004C66E8" w:rsidTr="004C66E8">
        <w:tc>
          <w:tcPr>
            <w:tcW w:w="6487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Laktik asit, g/L, en çok</w:t>
            </w:r>
          </w:p>
        </w:tc>
        <w:tc>
          <w:tcPr>
            <w:tcW w:w="1985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0,5</w:t>
            </w:r>
          </w:p>
        </w:tc>
      </w:tr>
      <w:tr w:rsidR="00BB002D" w:rsidRPr="004C66E8" w:rsidTr="004C66E8">
        <w:tc>
          <w:tcPr>
            <w:tcW w:w="6487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Uçucu asit, (asetik asit cinsinden) g/L, en çok</w:t>
            </w:r>
          </w:p>
        </w:tc>
        <w:tc>
          <w:tcPr>
            <w:tcW w:w="1985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0,4</w:t>
            </w:r>
          </w:p>
        </w:tc>
      </w:tr>
      <w:tr w:rsidR="00BB002D" w:rsidRPr="004C66E8" w:rsidTr="004C66E8">
        <w:tc>
          <w:tcPr>
            <w:tcW w:w="6487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Etil alkol, g/L, en çok</w:t>
            </w:r>
          </w:p>
        </w:tc>
        <w:tc>
          <w:tcPr>
            <w:tcW w:w="1985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3,0</w:t>
            </w:r>
          </w:p>
        </w:tc>
      </w:tr>
      <w:tr w:rsidR="00BB002D" w:rsidRPr="004C66E8" w:rsidTr="004C66E8">
        <w:tc>
          <w:tcPr>
            <w:tcW w:w="6487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HMF (Hidroksimetilfurfural) mg/L, en çok</w:t>
            </w:r>
            <w:r w:rsidRPr="004C66E8" w:rsidDel="00C974FF">
              <w:rPr>
                <w:rFonts w:ascii="Cambria" w:eastAsia="SimSun" w:hAnsi="Cambria"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20</w:t>
            </w:r>
          </w:p>
        </w:tc>
      </w:tr>
      <w:tr w:rsidR="00BB002D" w:rsidRPr="004C66E8" w:rsidTr="004C66E8">
        <w:tc>
          <w:tcPr>
            <w:tcW w:w="6487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Sorbik ve benzoik asit</w:t>
            </w:r>
          </w:p>
        </w:tc>
        <w:tc>
          <w:tcPr>
            <w:tcW w:w="1985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Bulunmamalı</w:t>
            </w:r>
          </w:p>
        </w:tc>
      </w:tr>
      <w:tr w:rsidR="007B4EAE" w:rsidRPr="004C66E8" w:rsidTr="00336F21">
        <w:tc>
          <w:tcPr>
            <w:tcW w:w="6487" w:type="dxa"/>
          </w:tcPr>
          <w:p w:rsidR="007B4EAE" w:rsidRPr="004C66E8" w:rsidRDefault="007B4EAE" w:rsidP="004C66E8">
            <w:pPr>
              <w:tabs>
                <w:tab w:val="left" w:pos="1440"/>
              </w:tabs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Formol sayısı, (100 ML için ML 0,1 M NaOH), en az</w:t>
            </w:r>
            <w:r w:rsidRPr="004C66E8">
              <w:rPr>
                <w:rFonts w:ascii="Cambria" w:eastAsia="SimSun" w:hAnsi="Cambria"/>
                <w:sz w:val="22"/>
                <w:szCs w:val="22"/>
              </w:rPr>
              <w:tab/>
            </w:r>
          </w:p>
        </w:tc>
        <w:tc>
          <w:tcPr>
            <w:tcW w:w="1985" w:type="dxa"/>
          </w:tcPr>
          <w:p w:rsidR="007B4EAE" w:rsidRPr="004C66E8" w:rsidRDefault="007B4EAE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15</w:t>
            </w:r>
          </w:p>
        </w:tc>
      </w:tr>
      <w:tr w:rsidR="00CF484D" w:rsidRPr="004C66E8" w:rsidTr="00336F21">
        <w:tc>
          <w:tcPr>
            <w:tcW w:w="6487" w:type="dxa"/>
          </w:tcPr>
          <w:p w:rsidR="00CF484D" w:rsidRPr="004C66E8" w:rsidRDefault="00CF484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Tuz (NaCl), % (m/m), en çok</w:t>
            </w:r>
          </w:p>
        </w:tc>
        <w:tc>
          <w:tcPr>
            <w:tcW w:w="1985" w:type="dxa"/>
          </w:tcPr>
          <w:p w:rsidR="00CF484D" w:rsidRPr="004C66E8" w:rsidRDefault="00CF484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1,5</w:t>
            </w:r>
          </w:p>
        </w:tc>
      </w:tr>
      <w:tr w:rsidR="00CF484D" w:rsidRPr="004C66E8" w:rsidTr="00336F21">
        <w:tc>
          <w:tcPr>
            <w:tcW w:w="6487" w:type="dxa"/>
          </w:tcPr>
          <w:p w:rsidR="00CF484D" w:rsidRPr="004C66E8" w:rsidRDefault="00CF484D" w:rsidP="00CF484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İndirgen şeker, % (m/m), en az</w:t>
            </w:r>
          </w:p>
        </w:tc>
        <w:tc>
          <w:tcPr>
            <w:tcW w:w="1985" w:type="dxa"/>
          </w:tcPr>
          <w:p w:rsidR="00CF484D" w:rsidRPr="004C66E8" w:rsidRDefault="00CF484D" w:rsidP="00CF484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3,5</w:t>
            </w:r>
          </w:p>
        </w:tc>
      </w:tr>
      <w:tr w:rsidR="00CF484D" w:rsidRPr="004C66E8" w:rsidTr="00336F21">
        <w:tc>
          <w:tcPr>
            <w:tcW w:w="6487" w:type="dxa"/>
          </w:tcPr>
          <w:p w:rsidR="00CF484D" w:rsidRPr="004C66E8" w:rsidRDefault="00CF484D" w:rsidP="00CF484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Sakkaroz, % (m/m), en çok</w:t>
            </w:r>
          </w:p>
        </w:tc>
        <w:tc>
          <w:tcPr>
            <w:tcW w:w="1985" w:type="dxa"/>
          </w:tcPr>
          <w:p w:rsidR="00CF484D" w:rsidRPr="004C66E8" w:rsidRDefault="00CF484D" w:rsidP="00CF484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15</w:t>
            </w:r>
          </w:p>
        </w:tc>
      </w:tr>
      <w:tr w:rsidR="00BB002D" w:rsidRPr="004C66E8" w:rsidTr="004C66E8">
        <w:tc>
          <w:tcPr>
            <w:tcW w:w="6487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Kurşun, mg/kg, en çok</w:t>
            </w:r>
          </w:p>
        </w:tc>
        <w:tc>
          <w:tcPr>
            <w:tcW w:w="1985" w:type="dxa"/>
          </w:tcPr>
          <w:p w:rsidR="00BB002D" w:rsidRPr="004C66E8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4C66E8">
              <w:rPr>
                <w:rFonts w:ascii="Cambria" w:eastAsia="SimSun" w:hAnsi="Cambria"/>
                <w:sz w:val="22"/>
                <w:szCs w:val="22"/>
              </w:rPr>
              <w:t>0,05</w:t>
            </w:r>
          </w:p>
        </w:tc>
      </w:tr>
    </w:tbl>
    <w:p w:rsidR="00BB002D" w:rsidRPr="004C66E8" w:rsidRDefault="00336F21" w:rsidP="00843B2D">
      <w:pPr>
        <w:rPr>
          <w:rFonts w:ascii="Cambria" w:eastAsia="SimSun" w:hAnsi="Cambria"/>
          <w:sz w:val="22"/>
          <w:szCs w:val="22"/>
        </w:rPr>
      </w:pPr>
      <w:r w:rsidRPr="004C66E8">
        <w:rPr>
          <w:rFonts w:ascii="Cambria" w:eastAsia="SimSun" w:hAnsi="Cambria"/>
          <w:sz w:val="22"/>
          <w:szCs w:val="22"/>
        </w:rPr>
        <w:br w:type="textWrapping" w:clear="all"/>
      </w:r>
    </w:p>
    <w:p w:rsidR="002F4DB3" w:rsidRPr="004C66E8" w:rsidRDefault="002F4DB3">
      <w:pPr>
        <w:rPr>
          <w:rFonts w:ascii="Cambria" w:hAnsi="Cambria"/>
          <w:b/>
          <w:sz w:val="22"/>
          <w:szCs w:val="22"/>
          <w:highlight w:val="yellow"/>
        </w:rPr>
      </w:pPr>
    </w:p>
    <w:p w:rsidR="002F4DB3" w:rsidRPr="004C66E8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4C66E8" w:rsidRDefault="002F4DB3" w:rsidP="004C66E8">
      <w:pPr>
        <w:pStyle w:val="ListeParagraf"/>
        <w:numPr>
          <w:ilvl w:val="0"/>
          <w:numId w:val="25"/>
        </w:numPr>
        <w:rPr>
          <w:rFonts w:ascii="Cambria" w:eastAsia="SimSun" w:hAnsi="Cambria"/>
          <w:sz w:val="22"/>
          <w:szCs w:val="22"/>
        </w:rPr>
      </w:pPr>
      <w:r w:rsidRPr="004C66E8">
        <w:rPr>
          <w:rFonts w:ascii="Cambria" w:eastAsia="SimSun" w:hAnsi="Cambria"/>
          <w:sz w:val="22"/>
          <w:szCs w:val="22"/>
        </w:rPr>
        <w:t>Standart metn</w:t>
      </w:r>
      <w:r w:rsidR="001B4222" w:rsidRPr="004C66E8">
        <w:rPr>
          <w:rFonts w:ascii="Cambria" w:eastAsia="SimSun" w:hAnsi="Cambria"/>
          <w:sz w:val="22"/>
          <w:szCs w:val="22"/>
        </w:rPr>
        <w:t>e</w:t>
      </w:r>
      <w:r w:rsidRPr="004C66E8">
        <w:rPr>
          <w:rFonts w:ascii="Cambria" w:eastAsia="SimSun" w:hAnsi="Cambria"/>
          <w:sz w:val="22"/>
          <w:szCs w:val="22"/>
        </w:rPr>
        <w:t xml:space="preserve"> mikrobiyolojik özellikler aşağıdaki şekilde eklenmiştir. </w:t>
      </w:r>
    </w:p>
    <w:p w:rsidR="002F4DB3" w:rsidRPr="004C66E8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4C66E8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r w:rsidRPr="004C66E8">
        <w:rPr>
          <w:rFonts w:ascii="Cambria" w:eastAsia="SimSun" w:hAnsi="Cambria"/>
          <w:b/>
          <w:bCs/>
          <w:iCs/>
          <w:sz w:val="22"/>
          <w:szCs w:val="22"/>
          <w:lang w:val="en-US"/>
        </w:rPr>
        <w:t>4.</w:t>
      </w:r>
      <w:r w:rsidR="009F6F7F" w:rsidRPr="004C66E8">
        <w:rPr>
          <w:rFonts w:ascii="Cambria" w:eastAsia="SimSun" w:hAnsi="Cambria"/>
          <w:b/>
          <w:bCs/>
          <w:iCs/>
          <w:sz w:val="22"/>
          <w:szCs w:val="22"/>
          <w:lang w:val="en-US"/>
        </w:rPr>
        <w:t>3</w:t>
      </w:r>
      <w:r w:rsidRPr="004C66E8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Mikrobiyolojik özellikler</w:t>
      </w:r>
    </w:p>
    <w:p w:rsidR="002F4DB3" w:rsidRPr="004C66E8" w:rsidRDefault="007B4EAE">
      <w:pPr>
        <w:rPr>
          <w:rFonts w:ascii="Cambria" w:eastAsia="SimSun" w:hAnsi="Cambria"/>
          <w:sz w:val="22"/>
          <w:szCs w:val="22"/>
        </w:rPr>
      </w:pPr>
      <w:r w:rsidRPr="004C66E8">
        <w:rPr>
          <w:rFonts w:ascii="Cambria" w:eastAsia="SimSun" w:hAnsi="Cambria"/>
          <w:sz w:val="22"/>
          <w:szCs w:val="22"/>
        </w:rPr>
        <w:t xml:space="preserve">Domates </w:t>
      </w:r>
      <w:r w:rsidR="002F4DB3" w:rsidRPr="004C66E8">
        <w:rPr>
          <w:rFonts w:ascii="Cambria" w:eastAsia="SimSun" w:hAnsi="Cambria"/>
          <w:sz w:val="22"/>
          <w:szCs w:val="22"/>
        </w:rPr>
        <w:t>suyunun mikrobiyolojik özellikleri Çizelge 3'te verilen değerlere uygun olmalıdır.</w:t>
      </w:r>
    </w:p>
    <w:p w:rsidR="00EE01A5" w:rsidRPr="004C66E8" w:rsidRDefault="00EE01A5">
      <w:pPr>
        <w:rPr>
          <w:rFonts w:ascii="Cambria" w:eastAsia="SimSun" w:hAnsi="Cambria"/>
          <w:sz w:val="22"/>
          <w:szCs w:val="22"/>
        </w:rPr>
      </w:pPr>
    </w:p>
    <w:p w:rsidR="002F4DB3" w:rsidRPr="004C66E8" w:rsidRDefault="002F4DB3">
      <w:pPr>
        <w:pStyle w:val="Tabletitle"/>
        <w:rPr>
          <w:rFonts w:eastAsia="SimSun" w:cs="Times New Roman"/>
          <w:b w:val="0"/>
          <w:noProof/>
          <w:lang w:eastAsia="tr-TR"/>
        </w:rPr>
      </w:pPr>
      <w:r w:rsidRPr="004C66E8">
        <w:rPr>
          <w:rFonts w:eastAsia="SimSun" w:cs="Times New Roman"/>
          <w:noProof/>
          <w:lang w:eastAsia="tr-TR"/>
        </w:rPr>
        <w:t>Çizelge </w:t>
      </w:r>
      <w:r w:rsidRPr="004C66E8">
        <w:rPr>
          <w:rFonts w:eastAsia="SimSun" w:cs="Times New Roman"/>
          <w:noProof/>
          <w:lang w:eastAsia="tr-TR"/>
        </w:rPr>
        <w:fldChar w:fldCharType="begin"/>
      </w:r>
      <w:r w:rsidRPr="004C66E8">
        <w:rPr>
          <w:rFonts w:eastAsia="SimSun" w:cs="Times New Roman"/>
          <w:noProof/>
          <w:lang w:eastAsia="tr-TR"/>
        </w:rPr>
        <w:instrText xml:space="preserve">\IF </w:instrText>
      </w:r>
      <w:r w:rsidRPr="004C66E8">
        <w:rPr>
          <w:rFonts w:eastAsia="SimSun" w:cs="Times New Roman"/>
          <w:noProof/>
          <w:lang w:eastAsia="tr-TR"/>
        </w:rPr>
        <w:fldChar w:fldCharType="begin"/>
      </w:r>
      <w:r w:rsidRPr="004C66E8">
        <w:rPr>
          <w:rFonts w:eastAsia="SimSun" w:cs="Times New Roman"/>
          <w:noProof/>
          <w:lang w:eastAsia="tr-TR"/>
        </w:rPr>
        <w:instrText xml:space="preserve">SEQ aaa \c </w:instrText>
      </w:r>
      <w:r w:rsidRPr="004C66E8">
        <w:rPr>
          <w:rFonts w:eastAsia="SimSun" w:cs="Times New Roman"/>
          <w:noProof/>
          <w:lang w:eastAsia="tr-TR"/>
        </w:rPr>
        <w:fldChar w:fldCharType="separate"/>
      </w:r>
      <w:r w:rsidRPr="004C66E8">
        <w:rPr>
          <w:rFonts w:eastAsia="SimSun" w:cs="Times New Roman"/>
          <w:noProof/>
          <w:lang w:eastAsia="tr-TR"/>
        </w:rPr>
        <w:instrText>0</w:instrText>
      </w:r>
      <w:r w:rsidRPr="004C66E8">
        <w:rPr>
          <w:rFonts w:eastAsia="SimSun" w:cs="Times New Roman"/>
          <w:noProof/>
          <w:lang w:eastAsia="tr-TR"/>
        </w:rPr>
        <w:fldChar w:fldCharType="end"/>
      </w:r>
      <w:r w:rsidRPr="004C66E8">
        <w:rPr>
          <w:rFonts w:eastAsia="SimSun" w:cs="Times New Roman"/>
          <w:noProof/>
          <w:lang w:eastAsia="tr-TR"/>
        </w:rPr>
        <w:instrText>&gt;= 1 "</w:instrText>
      </w:r>
      <w:r w:rsidRPr="004C66E8">
        <w:rPr>
          <w:rFonts w:eastAsia="SimSun" w:cs="Times New Roman"/>
          <w:noProof/>
          <w:lang w:eastAsia="tr-TR"/>
        </w:rPr>
        <w:fldChar w:fldCharType="begin"/>
      </w:r>
      <w:r w:rsidRPr="004C66E8">
        <w:rPr>
          <w:rFonts w:eastAsia="SimSun" w:cs="Times New Roman"/>
          <w:noProof/>
          <w:lang w:eastAsia="tr-TR"/>
        </w:rPr>
        <w:instrText xml:space="preserve">SEQ aaa \c \* ALPHABETIC </w:instrText>
      </w:r>
      <w:r w:rsidRPr="004C66E8">
        <w:rPr>
          <w:rFonts w:eastAsia="SimSun" w:cs="Times New Roman"/>
          <w:noProof/>
          <w:lang w:eastAsia="tr-TR"/>
        </w:rPr>
        <w:fldChar w:fldCharType="separate"/>
      </w:r>
      <w:r w:rsidRPr="004C66E8">
        <w:rPr>
          <w:rFonts w:eastAsia="SimSun" w:cs="Times New Roman"/>
          <w:noProof/>
          <w:lang w:eastAsia="tr-TR"/>
        </w:rPr>
        <w:instrText>A</w:instrText>
      </w:r>
      <w:r w:rsidRPr="004C66E8">
        <w:rPr>
          <w:rFonts w:eastAsia="SimSun" w:cs="Times New Roman"/>
          <w:noProof/>
          <w:lang w:eastAsia="tr-TR"/>
        </w:rPr>
        <w:fldChar w:fldCharType="end"/>
      </w:r>
      <w:r w:rsidRPr="004C66E8">
        <w:rPr>
          <w:rFonts w:eastAsia="SimSun" w:cs="Times New Roman"/>
          <w:noProof/>
          <w:lang w:eastAsia="tr-TR"/>
        </w:rPr>
        <w:instrText xml:space="preserve">." </w:instrText>
      </w:r>
      <w:r w:rsidRPr="004C66E8">
        <w:rPr>
          <w:rFonts w:eastAsia="SimSun" w:cs="Times New Roman"/>
          <w:noProof/>
          <w:lang w:eastAsia="tr-TR"/>
        </w:rPr>
        <w:fldChar w:fldCharType="end"/>
      </w:r>
      <w:r w:rsidRPr="004C66E8">
        <w:rPr>
          <w:rFonts w:eastAsia="SimSun" w:cs="Times New Roman"/>
          <w:noProof/>
          <w:lang w:eastAsia="tr-TR"/>
        </w:rPr>
        <w:fldChar w:fldCharType="begin"/>
      </w:r>
      <w:r w:rsidRPr="004C66E8">
        <w:rPr>
          <w:rFonts w:eastAsia="SimSun" w:cs="Times New Roman"/>
          <w:noProof/>
          <w:lang w:eastAsia="tr-TR"/>
        </w:rPr>
        <w:instrText xml:space="preserve">SEQ Table </w:instrText>
      </w:r>
      <w:r w:rsidRPr="004C66E8">
        <w:rPr>
          <w:rFonts w:eastAsia="SimSun" w:cs="Times New Roman"/>
          <w:noProof/>
          <w:lang w:eastAsia="tr-TR"/>
        </w:rPr>
        <w:fldChar w:fldCharType="separate"/>
      </w:r>
      <w:r w:rsidRPr="004C66E8">
        <w:rPr>
          <w:rFonts w:eastAsia="SimSun" w:cs="Times New Roman"/>
          <w:noProof/>
          <w:lang w:eastAsia="tr-TR"/>
        </w:rPr>
        <w:t>3</w:t>
      </w:r>
      <w:r w:rsidRPr="004C66E8">
        <w:rPr>
          <w:rFonts w:eastAsia="SimSun" w:cs="Times New Roman"/>
          <w:noProof/>
          <w:lang w:eastAsia="tr-TR"/>
        </w:rPr>
        <w:fldChar w:fldCharType="end"/>
      </w:r>
      <w:r w:rsidRPr="004C66E8">
        <w:rPr>
          <w:rFonts w:eastAsia="SimSun" w:cs="Times New Roman"/>
          <w:b w:val="0"/>
          <w:noProof/>
          <w:lang w:eastAsia="tr-TR"/>
        </w:rPr>
        <w:t> </w:t>
      </w:r>
      <w:r w:rsidRPr="004C66E8">
        <w:rPr>
          <w:rFonts w:eastAsia="SimSun" w:cs="Times New Roman"/>
          <w:noProof/>
          <w:lang w:eastAsia="tr-TR"/>
        </w:rPr>
        <w:t xml:space="preserve">— </w:t>
      </w:r>
      <w:r w:rsidR="007B4EAE" w:rsidRPr="004C66E8">
        <w:rPr>
          <w:rFonts w:eastAsia="SimSun" w:cs="Times New Roman"/>
          <w:noProof/>
          <w:lang w:eastAsia="tr-TR"/>
        </w:rPr>
        <w:t xml:space="preserve">Domates </w:t>
      </w:r>
      <w:r w:rsidRPr="004C66E8">
        <w:rPr>
          <w:rFonts w:eastAsia="SimSun" w:cs="Times New Roman"/>
          <w:noProof/>
          <w:lang w:eastAsia="tr-TR"/>
        </w:rPr>
        <w:t>suyunun mikrobiyolojik özellikleri</w:t>
      </w:r>
    </w:p>
    <w:tbl>
      <w:tblPr>
        <w:tblStyle w:val="TabloKlavuzu"/>
        <w:tblW w:w="8359" w:type="dxa"/>
        <w:tblLook w:val="04A0" w:firstRow="1" w:lastRow="0" w:firstColumn="1" w:lastColumn="0" w:noHBand="0" w:noVBand="1"/>
      </w:tblPr>
      <w:tblGrid>
        <w:gridCol w:w="3636"/>
        <w:gridCol w:w="1037"/>
        <w:gridCol w:w="1134"/>
        <w:gridCol w:w="1276"/>
        <w:gridCol w:w="1276"/>
      </w:tblGrid>
      <w:tr w:rsidR="002F4DB3" w:rsidRPr="004C66E8" w:rsidTr="000C7384">
        <w:tc>
          <w:tcPr>
            <w:tcW w:w="3636" w:type="dxa"/>
            <w:vAlign w:val="center"/>
          </w:tcPr>
          <w:p w:rsidR="002F4DB3" w:rsidRPr="004C66E8" w:rsidRDefault="002F4DB3" w:rsidP="000C7384">
            <w:pPr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Özellik</w:t>
            </w:r>
          </w:p>
        </w:tc>
        <w:tc>
          <w:tcPr>
            <w:tcW w:w="1037" w:type="dxa"/>
            <w:vAlign w:val="center"/>
          </w:tcPr>
          <w:p w:rsidR="002F4DB3" w:rsidRPr="004C66E8" w:rsidRDefault="00145951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n</w:t>
            </w:r>
          </w:p>
        </w:tc>
        <w:tc>
          <w:tcPr>
            <w:tcW w:w="1134" w:type="dxa"/>
            <w:vAlign w:val="center"/>
          </w:tcPr>
          <w:p w:rsidR="002F4DB3" w:rsidRPr="004C66E8" w:rsidRDefault="00145951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c</w:t>
            </w:r>
          </w:p>
        </w:tc>
        <w:tc>
          <w:tcPr>
            <w:tcW w:w="1276" w:type="dxa"/>
            <w:vAlign w:val="center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  <w:tc>
          <w:tcPr>
            <w:tcW w:w="1276" w:type="dxa"/>
            <w:vAlign w:val="center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C66E8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</w:tr>
      <w:tr w:rsidR="002F4DB3" w:rsidRPr="004C66E8" w:rsidTr="000C7384">
        <w:tc>
          <w:tcPr>
            <w:tcW w:w="3636" w:type="dxa"/>
          </w:tcPr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Mezofilik aerobik bakteri (kob/mL)</w:t>
            </w:r>
          </w:p>
        </w:tc>
        <w:tc>
          <w:tcPr>
            <w:tcW w:w="1037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1,0 x 10</w:t>
            </w:r>
            <w:r w:rsidRPr="004C66E8">
              <w:rPr>
                <w:rFonts w:ascii="Cambria" w:hAnsi="Cambri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6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1,0 x 10</w:t>
            </w:r>
            <w:r w:rsidRPr="004C66E8">
              <w:rPr>
                <w:rFonts w:ascii="Cambria" w:hAnsi="Cambria"/>
                <w:sz w:val="22"/>
                <w:szCs w:val="22"/>
                <w:vertAlign w:val="superscript"/>
              </w:rPr>
              <w:t>4</w:t>
            </w:r>
          </w:p>
        </w:tc>
      </w:tr>
      <w:tr w:rsidR="002F4DB3" w:rsidRPr="004C66E8" w:rsidTr="000C7384">
        <w:tc>
          <w:tcPr>
            <w:tcW w:w="3636" w:type="dxa"/>
          </w:tcPr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Küf ve maya (kob/mL)**</w:t>
            </w:r>
          </w:p>
        </w:tc>
        <w:tc>
          <w:tcPr>
            <w:tcW w:w="1037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1,0 x 10</w:t>
            </w:r>
            <w:r w:rsidRPr="004C66E8">
              <w:rPr>
                <w:rFonts w:ascii="Cambria" w:hAnsi="Cambria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276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1,0 x 10</w:t>
            </w:r>
            <w:r w:rsidRPr="004C66E8">
              <w:rPr>
                <w:rFonts w:ascii="Cambria" w:hAnsi="Cambria"/>
                <w:sz w:val="22"/>
                <w:szCs w:val="22"/>
                <w:vertAlign w:val="superscript"/>
              </w:rPr>
              <w:t>3</w:t>
            </w:r>
          </w:p>
        </w:tc>
      </w:tr>
      <w:tr w:rsidR="002F4DB3" w:rsidRPr="004C66E8" w:rsidTr="000C7384">
        <w:tc>
          <w:tcPr>
            <w:tcW w:w="3636" w:type="dxa"/>
          </w:tcPr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Koliform bakteri (adet/mL)*</w:t>
            </w:r>
          </w:p>
        </w:tc>
        <w:tc>
          <w:tcPr>
            <w:tcW w:w="1037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2552" w:type="dxa"/>
            <w:gridSpan w:val="2"/>
          </w:tcPr>
          <w:p w:rsidR="002F4DB3" w:rsidRPr="004C66E8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&lt;3</w:t>
            </w:r>
          </w:p>
        </w:tc>
      </w:tr>
      <w:tr w:rsidR="002F4DB3" w:rsidRPr="004C66E8" w:rsidTr="000C7384">
        <w:tc>
          <w:tcPr>
            <w:tcW w:w="8359" w:type="dxa"/>
            <w:gridSpan w:val="5"/>
          </w:tcPr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n: analize alınacak numune sayısı, </w:t>
            </w:r>
          </w:p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c: “M” değeri taşıyabilecek en fazla numune sayısı, </w:t>
            </w:r>
          </w:p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m: (n-c) sayıdaki numunede bulunabilecek en fazla değer, </w:t>
            </w:r>
          </w:p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M: “c” sayıdaki numunede bulunabilecek en fazla değeridir.</w:t>
            </w:r>
          </w:p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* En muhtemel sayı tablosuna göre (adet/mL)</w:t>
            </w:r>
          </w:p>
          <w:p w:rsidR="002F4DB3" w:rsidRPr="004C66E8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** kob: koloni oluşturan birim</w:t>
            </w:r>
          </w:p>
        </w:tc>
      </w:tr>
    </w:tbl>
    <w:p w:rsidR="002F4DB3" w:rsidRPr="004C66E8" w:rsidRDefault="002F4DB3" w:rsidP="002F4DB3">
      <w:pPr>
        <w:rPr>
          <w:rFonts w:ascii="Cambria" w:hAnsi="Cambria"/>
          <w:sz w:val="22"/>
          <w:szCs w:val="22"/>
        </w:rPr>
      </w:pPr>
    </w:p>
    <w:p w:rsidR="00F62C52" w:rsidRPr="004C66E8" w:rsidRDefault="00F62C52" w:rsidP="000E5414">
      <w:pPr>
        <w:ind w:firstLine="708"/>
        <w:rPr>
          <w:rFonts w:ascii="Cambria" w:hAnsi="Cambria"/>
          <w:sz w:val="22"/>
          <w:szCs w:val="22"/>
        </w:rPr>
      </w:pPr>
    </w:p>
    <w:p w:rsidR="002F4DB3" w:rsidRPr="004C66E8" w:rsidRDefault="002F4DB3" w:rsidP="000E5414">
      <w:pPr>
        <w:ind w:firstLine="708"/>
        <w:rPr>
          <w:rFonts w:ascii="Cambria" w:hAnsi="Cambria"/>
          <w:sz w:val="22"/>
          <w:szCs w:val="22"/>
        </w:rPr>
      </w:pPr>
    </w:p>
    <w:p w:rsidR="00EE01A5" w:rsidRPr="004C66E8" w:rsidRDefault="00F62C52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lastRenderedPageBreak/>
        <w:t>Madde 4.3 “Özellik, muayene ve deney madde numaraları”</w:t>
      </w:r>
      <w:r w:rsidR="001B4222" w:rsidRPr="004C66E8">
        <w:rPr>
          <w:rFonts w:ascii="Cambria" w:hAnsi="Cambria"/>
          <w:sz w:val="22"/>
          <w:szCs w:val="22"/>
        </w:rPr>
        <w:t xml:space="preserve"> Çizelge 4</w:t>
      </w:r>
      <w:r w:rsidRPr="004C66E8">
        <w:rPr>
          <w:rFonts w:ascii="Cambria" w:hAnsi="Cambria"/>
          <w:sz w:val="22"/>
          <w:szCs w:val="22"/>
        </w:rPr>
        <w:t xml:space="preserve"> aşağıdaki şekilde değiştirilmiştir. </w:t>
      </w:r>
    </w:p>
    <w:p w:rsidR="007B4EAE" w:rsidRPr="004C66E8" w:rsidRDefault="007B4EAE" w:rsidP="00F62C52">
      <w:pPr>
        <w:rPr>
          <w:rFonts w:ascii="Cambria" w:hAnsi="Cambria"/>
          <w:b/>
          <w:sz w:val="22"/>
          <w:szCs w:val="22"/>
        </w:rPr>
      </w:pPr>
    </w:p>
    <w:p w:rsidR="007B4EAE" w:rsidRPr="004C66E8" w:rsidRDefault="007B4EAE" w:rsidP="00F62C52">
      <w:pPr>
        <w:rPr>
          <w:rFonts w:ascii="Cambria" w:hAnsi="Cambria"/>
          <w:b/>
          <w:sz w:val="22"/>
          <w:szCs w:val="22"/>
        </w:rPr>
      </w:pPr>
    </w:p>
    <w:p w:rsidR="00F62C52" w:rsidRPr="004C66E8" w:rsidRDefault="00F62C52" w:rsidP="004C66E8">
      <w:pPr>
        <w:jc w:val="center"/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b/>
          <w:sz w:val="22"/>
          <w:szCs w:val="22"/>
        </w:rPr>
        <w:t xml:space="preserve">Çizelge </w:t>
      </w:r>
      <w:r w:rsidR="002F4DB3" w:rsidRPr="004C66E8">
        <w:rPr>
          <w:rFonts w:ascii="Cambria" w:hAnsi="Cambria"/>
          <w:b/>
          <w:sz w:val="22"/>
          <w:szCs w:val="22"/>
        </w:rPr>
        <w:t>4</w:t>
      </w:r>
      <w:r w:rsidRPr="004C66E8">
        <w:rPr>
          <w:rFonts w:ascii="Cambria" w:hAnsi="Cambria"/>
          <w:b/>
          <w:sz w:val="22"/>
          <w:szCs w:val="22"/>
        </w:rPr>
        <w:t xml:space="preserve"> -</w:t>
      </w:r>
      <w:r w:rsidRPr="004C66E8">
        <w:rPr>
          <w:rFonts w:ascii="Cambria" w:hAnsi="Cambria"/>
          <w:sz w:val="22"/>
          <w:szCs w:val="22"/>
        </w:rPr>
        <w:t xml:space="preserve"> </w:t>
      </w:r>
      <w:r w:rsidRPr="004C66E8">
        <w:rPr>
          <w:rFonts w:ascii="Cambria" w:hAnsi="Cambria"/>
          <w:b/>
          <w:sz w:val="22"/>
          <w:szCs w:val="22"/>
        </w:rPr>
        <w:t>Özellik, muayene ve deney madde numaralar</w:t>
      </w:r>
    </w:p>
    <w:p w:rsidR="00F62C52" w:rsidRPr="004C66E8" w:rsidRDefault="00F62C52" w:rsidP="00F62C52">
      <w:pPr>
        <w:rPr>
          <w:rFonts w:ascii="Cambria" w:hAnsi="Cambria"/>
          <w:sz w:val="22"/>
          <w:szCs w:val="22"/>
        </w:rPr>
      </w:pPr>
    </w:p>
    <w:tbl>
      <w:tblPr>
        <w:tblpPr w:leftFromText="141" w:rightFromText="141" w:vertAnchor="text" w:tblpY="1"/>
        <w:tblOverlap w:val="never"/>
        <w:tblW w:w="92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2700"/>
        <w:gridCol w:w="3260"/>
      </w:tblGrid>
      <w:tr w:rsidR="00F62C52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4C66E8" w:rsidRDefault="00F62C52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Özellik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4C66E8" w:rsidRDefault="00F62C52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Özellik madde no.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4C66E8" w:rsidRDefault="00F62C52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Muayene ve deney madde no.</w:t>
            </w:r>
          </w:p>
        </w:tc>
      </w:tr>
      <w:tr w:rsidR="00F62C52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4C66E8" w:rsidRDefault="00F62C52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Ambalaj</w:t>
            </w:r>
            <w:r w:rsidR="0087683D" w:rsidRPr="004C66E8">
              <w:rPr>
                <w:rFonts w:ascii="Cambria" w:hAnsi="Cambria"/>
                <w:sz w:val="22"/>
                <w:szCs w:val="22"/>
              </w:rPr>
              <w:t xml:space="preserve"> ve işaretleme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4C66E8" w:rsidRDefault="00F62C52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6.1 ve 6.2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4C66E8" w:rsidRDefault="00F62C52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5.2.1</w:t>
            </w:r>
          </w:p>
        </w:tc>
      </w:tr>
      <w:tr w:rsidR="00F62C52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4C66E8" w:rsidRDefault="00F62C52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Duyusal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4C66E8" w:rsidRDefault="00F62C52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4C66E8" w:rsidRDefault="00F62C52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5.2.2</w:t>
            </w:r>
          </w:p>
        </w:tc>
      </w:tr>
      <w:tr w:rsidR="007B4EAE" w:rsidRPr="004C66E8" w:rsidTr="007B4EAE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Suda çözünür katı madde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5.3.1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Laktik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5.3.2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Uçucu asit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5.3.3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Etil alkol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5.3.4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HMF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5.3.5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Sorbik ve benzoik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5.3.6</w:t>
            </w:r>
          </w:p>
        </w:tc>
      </w:tr>
      <w:tr w:rsidR="007B4EAE" w:rsidRPr="004C66E8" w:rsidTr="007B4EAE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Formol sayısı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5.3.7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Tuz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5.3.8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İndirgen şeker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5.3.9</w:t>
            </w:r>
          </w:p>
        </w:tc>
      </w:tr>
      <w:tr w:rsidR="007B4EAE" w:rsidRPr="004C66E8" w:rsidTr="007B4EAE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Sakkaroz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7B4EA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1B422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5.3.10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 xml:space="preserve">Kurşun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5.3.11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Mezofilik aerobik bakteri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5.3.12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Küf ve maya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5.3.13</w:t>
            </w:r>
          </w:p>
        </w:tc>
      </w:tr>
      <w:tr w:rsidR="007B4EAE" w:rsidRPr="004C66E8" w:rsidTr="004C66E8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>
            <w:pPr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Koliform bakteri (EMS)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AE" w:rsidRPr="004C66E8" w:rsidRDefault="007B4EAE" w:rsidP="004C66E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4C66E8">
              <w:rPr>
                <w:rFonts w:ascii="Cambria" w:hAnsi="Cambria"/>
                <w:sz w:val="22"/>
                <w:szCs w:val="22"/>
              </w:rPr>
              <w:t>5.3.14</w:t>
            </w:r>
          </w:p>
        </w:tc>
      </w:tr>
    </w:tbl>
    <w:p w:rsidR="00F62C52" w:rsidRPr="004C66E8" w:rsidRDefault="007B4EAE" w:rsidP="00F62C52">
      <w:p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br w:type="textWrapping" w:clear="all"/>
      </w:r>
    </w:p>
    <w:p w:rsidR="00F62C52" w:rsidRPr="004C66E8" w:rsidRDefault="00F62C52" w:rsidP="004C66E8">
      <w:pPr>
        <w:rPr>
          <w:rFonts w:ascii="Cambria" w:hAnsi="Cambria"/>
          <w:sz w:val="22"/>
          <w:szCs w:val="22"/>
        </w:rPr>
      </w:pPr>
    </w:p>
    <w:p w:rsidR="00F104D9" w:rsidRPr="004C66E8" w:rsidRDefault="001F6D74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Madde 5.3.</w:t>
      </w:r>
      <w:r w:rsidR="006048A0" w:rsidRPr="004C66E8">
        <w:rPr>
          <w:rFonts w:ascii="Cambria" w:hAnsi="Cambria"/>
          <w:sz w:val="22"/>
          <w:szCs w:val="22"/>
        </w:rPr>
        <w:t>2</w:t>
      </w:r>
      <w:r w:rsidR="00570517" w:rsidRPr="004C66E8">
        <w:rPr>
          <w:rFonts w:ascii="Cambria" w:hAnsi="Cambria"/>
          <w:sz w:val="22"/>
          <w:szCs w:val="22"/>
        </w:rPr>
        <w:t xml:space="preserve"> “</w:t>
      </w:r>
      <w:r w:rsidR="006048A0" w:rsidRPr="004C66E8">
        <w:rPr>
          <w:rFonts w:ascii="Cambria" w:hAnsi="Cambria"/>
          <w:sz w:val="22"/>
          <w:szCs w:val="22"/>
        </w:rPr>
        <w:t xml:space="preserve">Titre edilebilir asitlik </w:t>
      </w:r>
      <w:r w:rsidR="00154C12" w:rsidRPr="004C66E8">
        <w:rPr>
          <w:rFonts w:ascii="Cambria" w:hAnsi="Cambria"/>
          <w:sz w:val="22"/>
          <w:szCs w:val="22"/>
        </w:rPr>
        <w:t>tayini</w:t>
      </w:r>
      <w:r w:rsidRPr="004C66E8">
        <w:rPr>
          <w:rFonts w:ascii="Cambria" w:hAnsi="Cambria"/>
          <w:sz w:val="22"/>
          <w:szCs w:val="22"/>
        </w:rPr>
        <w:t>” standart metninden çıkartılmıştır.</w:t>
      </w:r>
    </w:p>
    <w:p w:rsidR="00F104D9" w:rsidRPr="004C66E8" w:rsidRDefault="00F104D9" w:rsidP="004C66E8">
      <w:pPr>
        <w:pStyle w:val="ListeParagraf"/>
        <w:ind w:left="720"/>
        <w:rPr>
          <w:rFonts w:ascii="Cambria" w:hAnsi="Cambria"/>
          <w:sz w:val="22"/>
          <w:szCs w:val="22"/>
        </w:rPr>
      </w:pPr>
    </w:p>
    <w:p w:rsidR="00BD7863" w:rsidRPr="004C66E8" w:rsidRDefault="00BD7863" w:rsidP="00BD7863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 xml:space="preserve">Madde 5.3.7 “%10’luk HCl’de çözünmeyen kül tayini” standart metninden çıkartılmıştır. </w:t>
      </w:r>
    </w:p>
    <w:p w:rsidR="00BD7863" w:rsidRPr="004C66E8" w:rsidRDefault="00BD7863" w:rsidP="004C66E8">
      <w:pPr>
        <w:rPr>
          <w:rFonts w:ascii="Cambria" w:hAnsi="Cambria"/>
          <w:sz w:val="22"/>
          <w:szCs w:val="22"/>
        </w:rPr>
      </w:pPr>
    </w:p>
    <w:p w:rsidR="00F104D9" w:rsidRPr="004C66E8" w:rsidRDefault="00096C8B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Madde 5.3.</w:t>
      </w:r>
      <w:r w:rsidR="00BD7863" w:rsidRPr="004C66E8">
        <w:rPr>
          <w:rFonts w:ascii="Cambria" w:hAnsi="Cambria"/>
          <w:sz w:val="22"/>
          <w:szCs w:val="22"/>
        </w:rPr>
        <w:t>8</w:t>
      </w:r>
      <w:r w:rsidR="00F104D9" w:rsidRPr="004C66E8">
        <w:rPr>
          <w:rFonts w:ascii="Cambria" w:hAnsi="Cambria"/>
          <w:sz w:val="22"/>
          <w:szCs w:val="22"/>
        </w:rPr>
        <w:t xml:space="preserve"> “Kimyasal koruyucu madde tayini” standart metninden çıkarılmıştır.</w:t>
      </w:r>
    </w:p>
    <w:p w:rsidR="000B1D38" w:rsidRPr="004C66E8" w:rsidRDefault="000B1D38" w:rsidP="004C66E8">
      <w:pPr>
        <w:pStyle w:val="ListeParagraf"/>
        <w:ind w:left="720"/>
        <w:rPr>
          <w:rFonts w:ascii="Cambria" w:hAnsi="Cambria"/>
          <w:sz w:val="22"/>
          <w:szCs w:val="22"/>
        </w:rPr>
      </w:pPr>
    </w:p>
    <w:p w:rsidR="00F104D9" w:rsidRPr="004C66E8" w:rsidRDefault="00096C8B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Madde 5.3.</w:t>
      </w:r>
      <w:r w:rsidR="00BD7863" w:rsidRPr="004C66E8">
        <w:rPr>
          <w:rFonts w:ascii="Cambria" w:hAnsi="Cambria"/>
          <w:sz w:val="22"/>
          <w:szCs w:val="22"/>
        </w:rPr>
        <w:t>13</w:t>
      </w:r>
      <w:r w:rsidRPr="004C66E8">
        <w:rPr>
          <w:rFonts w:ascii="Cambria" w:hAnsi="Cambria"/>
          <w:sz w:val="22"/>
          <w:szCs w:val="22"/>
        </w:rPr>
        <w:t xml:space="preserve"> “</w:t>
      </w:r>
      <w:r w:rsidR="00BD7863" w:rsidRPr="004C66E8">
        <w:rPr>
          <w:rFonts w:ascii="Cambria" w:hAnsi="Cambria"/>
          <w:sz w:val="22"/>
          <w:szCs w:val="22"/>
        </w:rPr>
        <w:t>Kalay</w:t>
      </w:r>
      <w:r w:rsidRPr="004C66E8">
        <w:rPr>
          <w:rFonts w:ascii="Cambria" w:hAnsi="Cambria"/>
          <w:sz w:val="22"/>
          <w:szCs w:val="22"/>
        </w:rPr>
        <w:t xml:space="preserve"> tayini</w:t>
      </w:r>
      <w:r w:rsidR="00BD7863" w:rsidRPr="004C66E8">
        <w:rPr>
          <w:rFonts w:ascii="Cambria" w:hAnsi="Cambria"/>
          <w:sz w:val="22"/>
          <w:szCs w:val="22"/>
        </w:rPr>
        <w:t>”</w:t>
      </w:r>
      <w:r w:rsidRPr="004C66E8">
        <w:rPr>
          <w:rFonts w:ascii="Cambria" w:hAnsi="Cambria"/>
          <w:sz w:val="22"/>
          <w:szCs w:val="22"/>
        </w:rPr>
        <w:t xml:space="preserve"> standart metninden çıkartılmıştır. </w:t>
      </w:r>
    </w:p>
    <w:p w:rsidR="0017027A" w:rsidRPr="004C66E8" w:rsidRDefault="0017027A" w:rsidP="004C66E8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BD7863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 xml:space="preserve">Standart metnine </w:t>
      </w:r>
      <w:r w:rsidR="00096C8B" w:rsidRPr="004C66E8">
        <w:rPr>
          <w:rFonts w:ascii="Cambria" w:hAnsi="Cambria"/>
          <w:sz w:val="22"/>
          <w:szCs w:val="22"/>
        </w:rPr>
        <w:t>Madde 5.3.</w:t>
      </w:r>
      <w:r w:rsidRPr="004C66E8">
        <w:rPr>
          <w:rFonts w:ascii="Cambria" w:hAnsi="Cambria"/>
          <w:sz w:val="22"/>
          <w:szCs w:val="22"/>
        </w:rPr>
        <w:t>6</w:t>
      </w:r>
      <w:r w:rsidR="00096C8B" w:rsidRPr="004C66E8">
        <w:rPr>
          <w:rFonts w:ascii="Cambria" w:hAnsi="Cambria"/>
          <w:sz w:val="22"/>
          <w:szCs w:val="22"/>
        </w:rPr>
        <w:t xml:space="preserve"> “</w:t>
      </w:r>
      <w:r w:rsidRPr="004C66E8">
        <w:rPr>
          <w:rFonts w:ascii="Cambria" w:hAnsi="Cambria"/>
          <w:sz w:val="22"/>
          <w:szCs w:val="22"/>
        </w:rPr>
        <w:t xml:space="preserve">Sorbik ve benzoik asit tayini” eklenmiştir. </w:t>
      </w:r>
      <w:r w:rsidR="00096C8B" w:rsidRPr="004C66E8">
        <w:rPr>
          <w:rFonts w:ascii="Cambria" w:hAnsi="Cambria"/>
          <w:sz w:val="22"/>
          <w:szCs w:val="22"/>
        </w:rPr>
        <w:t xml:space="preserve">   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</w:t>
      </w:r>
      <w:r w:rsidR="00BD7863" w:rsidRPr="004C66E8">
        <w:rPr>
          <w:rFonts w:ascii="Cambria" w:hAnsi="Cambria"/>
          <w:b/>
          <w:bCs/>
          <w:noProof w:val="0"/>
          <w:sz w:val="22"/>
          <w:szCs w:val="22"/>
          <w:lang w:eastAsia="x-none"/>
        </w:rPr>
        <w:t>6</w:t>
      </w: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ab/>
      </w:r>
      <w:proofErr w:type="spellStart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Sorbik</w:t>
      </w:r>
      <w:proofErr w:type="spellEnd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 xml:space="preserve"> ve </w:t>
      </w:r>
      <w:proofErr w:type="spellStart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benzoik</w:t>
      </w:r>
      <w:proofErr w:type="spellEnd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 xml:space="preserve"> asit tayini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Sorbik ve benzoik asit tayini, TS ISO 22855’e göre yapılır ve sonucun Madde 4.2’ye uygun olup olmadığına bakılır.</w:t>
      </w:r>
    </w:p>
    <w:p w:rsidR="001E669D" w:rsidRPr="004C66E8" w:rsidRDefault="001E669D" w:rsidP="00096C8B">
      <w:pPr>
        <w:rPr>
          <w:rFonts w:ascii="Cambria" w:hAnsi="Cambria"/>
          <w:sz w:val="22"/>
          <w:szCs w:val="22"/>
        </w:rPr>
      </w:pPr>
    </w:p>
    <w:p w:rsidR="001E669D" w:rsidRPr="004C66E8" w:rsidRDefault="001E669D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 xml:space="preserve">Standart metnine “5.3.10 Mezofilik aerobik bakteri sayısı tayini” aşağıdaki şekilde eklenmiştir. </w:t>
      </w:r>
    </w:p>
    <w:p w:rsidR="001E669D" w:rsidRPr="004C66E8" w:rsidRDefault="001E669D" w:rsidP="001E669D">
      <w:pPr>
        <w:rPr>
          <w:rFonts w:ascii="Cambria" w:hAnsi="Cambria"/>
          <w:sz w:val="22"/>
          <w:szCs w:val="22"/>
        </w:rPr>
      </w:pPr>
    </w:p>
    <w:p w:rsidR="001E669D" w:rsidRPr="004C66E8" w:rsidRDefault="001E669D" w:rsidP="001E669D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5.3.1</w:t>
      </w:r>
      <w:r w:rsidRPr="004C66E8">
        <w:rPr>
          <w:rFonts w:ascii="Cambria" w:hAnsi="Cambria"/>
          <w:b/>
          <w:bCs/>
          <w:noProof w:val="0"/>
          <w:sz w:val="22"/>
          <w:szCs w:val="22"/>
          <w:lang w:eastAsia="x-none"/>
        </w:rPr>
        <w:t>0</w:t>
      </w: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ab/>
      </w:r>
      <w:proofErr w:type="spellStart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Mezofilik</w:t>
      </w:r>
      <w:proofErr w:type="spellEnd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 xml:space="preserve"> aerobik bakteri sayısı tayini</w:t>
      </w:r>
    </w:p>
    <w:p w:rsidR="001E669D" w:rsidRPr="004C66E8" w:rsidRDefault="001E669D" w:rsidP="001E669D">
      <w:p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Mezofilik aerobik bakteri tayini, TS EN ISO 4833-1’e göre yapılır ve sonucun Madde 4.3’e uygun olup olmadığına bakılır.</w:t>
      </w:r>
    </w:p>
    <w:p w:rsidR="001E669D" w:rsidRPr="004C66E8" w:rsidRDefault="001E669D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 xml:space="preserve"> Madde 5.3.</w:t>
      </w:r>
      <w:r w:rsidR="00BD7863" w:rsidRPr="004C66E8">
        <w:rPr>
          <w:rFonts w:ascii="Cambria" w:hAnsi="Cambria"/>
          <w:sz w:val="22"/>
          <w:szCs w:val="22"/>
        </w:rPr>
        <w:t>11</w:t>
      </w:r>
      <w:r w:rsidRPr="004C66E8">
        <w:rPr>
          <w:rFonts w:ascii="Cambria" w:hAnsi="Cambria"/>
          <w:sz w:val="22"/>
          <w:szCs w:val="22"/>
        </w:rPr>
        <w:t xml:space="preserve"> “Kurşun tayini” aşağıdaki şekilde </w:t>
      </w:r>
      <w:r w:rsidR="00BD7863" w:rsidRPr="004C66E8">
        <w:rPr>
          <w:rFonts w:ascii="Cambria" w:hAnsi="Cambria"/>
          <w:sz w:val="22"/>
          <w:szCs w:val="22"/>
        </w:rPr>
        <w:t>değiştirilmiştir.</w:t>
      </w:r>
    </w:p>
    <w:p w:rsidR="00096C8B" w:rsidRPr="004C66E8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</w:p>
    <w:p w:rsidR="00096C8B" w:rsidRPr="004C66E8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</w:t>
      </w:r>
      <w:r w:rsidR="00BD7863" w:rsidRPr="004C66E8">
        <w:rPr>
          <w:rFonts w:ascii="Cambria" w:hAnsi="Cambria"/>
          <w:b/>
          <w:bCs/>
          <w:noProof w:val="0"/>
          <w:sz w:val="22"/>
          <w:szCs w:val="22"/>
          <w:lang w:eastAsia="x-none"/>
        </w:rPr>
        <w:t>11</w:t>
      </w: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 xml:space="preserve"> Kurşun tayini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Kurşun tayini, TS EN 15763’e göre yapılır ve sonucun Madde 4.2’ye uygun olup olmadığına bakılır.</w:t>
      </w:r>
    </w:p>
    <w:p w:rsidR="00096C8B" w:rsidRPr="004C66E8" w:rsidRDefault="00096C8B">
      <w:pPr>
        <w:rPr>
          <w:rFonts w:ascii="Cambria" w:hAnsi="Cambria"/>
          <w:sz w:val="22"/>
          <w:szCs w:val="22"/>
        </w:rPr>
      </w:pPr>
    </w:p>
    <w:p w:rsidR="00096C8B" w:rsidRDefault="00096C8B" w:rsidP="00096C8B">
      <w:pPr>
        <w:rPr>
          <w:rFonts w:ascii="Cambria" w:hAnsi="Cambria"/>
          <w:sz w:val="22"/>
          <w:szCs w:val="22"/>
        </w:rPr>
      </w:pPr>
    </w:p>
    <w:p w:rsidR="004C66E8" w:rsidRDefault="004C66E8" w:rsidP="00096C8B">
      <w:pPr>
        <w:rPr>
          <w:rFonts w:ascii="Cambria" w:hAnsi="Cambria"/>
          <w:sz w:val="22"/>
          <w:szCs w:val="22"/>
        </w:rPr>
      </w:pPr>
    </w:p>
    <w:p w:rsidR="004C66E8" w:rsidRPr="004C66E8" w:rsidRDefault="004C66E8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Standart metnine “5.3.1</w:t>
      </w:r>
      <w:r w:rsidR="00BD7863" w:rsidRPr="004C66E8">
        <w:rPr>
          <w:rFonts w:ascii="Cambria" w:hAnsi="Cambria"/>
          <w:sz w:val="22"/>
          <w:szCs w:val="22"/>
        </w:rPr>
        <w:t>3</w:t>
      </w:r>
      <w:r w:rsidRPr="004C66E8">
        <w:rPr>
          <w:rFonts w:ascii="Cambria" w:hAnsi="Cambria"/>
          <w:sz w:val="22"/>
          <w:szCs w:val="22"/>
        </w:rPr>
        <w:t xml:space="preserve"> Küf ve maya sayısı tayini” aşağıdaki şekilde eklenmiştir. 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5.3.1</w:t>
      </w:r>
      <w:r w:rsidR="00BD7863" w:rsidRPr="004C66E8">
        <w:rPr>
          <w:rFonts w:ascii="Cambria" w:hAnsi="Cambria"/>
          <w:b/>
          <w:bCs/>
          <w:noProof w:val="0"/>
          <w:sz w:val="22"/>
          <w:szCs w:val="22"/>
          <w:lang w:eastAsia="x-none"/>
        </w:rPr>
        <w:t>3</w:t>
      </w:r>
      <w:r w:rsidRPr="004C66E8">
        <w:rPr>
          <w:rFonts w:ascii="Cambria" w:hAnsi="Cambria"/>
          <w:b/>
          <w:bCs/>
          <w:noProof w:val="0"/>
          <w:sz w:val="22"/>
          <w:szCs w:val="22"/>
          <w:lang w:eastAsia="x-none"/>
        </w:rPr>
        <w:tab/>
      </w: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Küf ve maya sayısı tayini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Küf ve maya tayini, TS ISO 21527-1’e göre yapılır ve sonucun Madde 4.3’e uygun olup olmadığına bakılır.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</w:p>
    <w:p w:rsidR="00493BFB" w:rsidRPr="004C66E8" w:rsidRDefault="00493BFB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4C66E8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Standart metnine “5.3.1</w:t>
      </w:r>
      <w:r w:rsidR="00BD7863" w:rsidRPr="004C66E8">
        <w:rPr>
          <w:rFonts w:ascii="Cambria" w:hAnsi="Cambria"/>
          <w:sz w:val="22"/>
          <w:szCs w:val="22"/>
        </w:rPr>
        <w:t>4</w:t>
      </w:r>
      <w:r w:rsidRPr="004C66E8">
        <w:rPr>
          <w:rFonts w:ascii="Cambria" w:hAnsi="Cambria"/>
          <w:sz w:val="22"/>
          <w:szCs w:val="22"/>
        </w:rPr>
        <w:t xml:space="preserve"> Koliform bakteri(EMS) tayini” aşağıdaki şekilde eklenmiştir. 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4C66E8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5.3.1</w:t>
      </w:r>
      <w:r w:rsidR="00BD7863" w:rsidRPr="004C66E8">
        <w:rPr>
          <w:rFonts w:ascii="Cambria" w:hAnsi="Cambria"/>
          <w:b/>
          <w:bCs/>
          <w:noProof w:val="0"/>
          <w:sz w:val="22"/>
          <w:szCs w:val="22"/>
          <w:lang w:eastAsia="x-none"/>
        </w:rPr>
        <w:t>4</w:t>
      </w:r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ab/>
      </w:r>
      <w:proofErr w:type="spellStart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Koliform</w:t>
      </w:r>
      <w:proofErr w:type="spellEnd"/>
      <w:r w:rsidRPr="004C66E8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 xml:space="preserve"> bakteri (EMS) tayini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  <w:r w:rsidRPr="004C66E8">
        <w:rPr>
          <w:rFonts w:ascii="Cambria" w:hAnsi="Cambria"/>
          <w:sz w:val="22"/>
          <w:szCs w:val="22"/>
        </w:rPr>
        <w:t>Koliform bakteri (EMS) tayini, TS ISO 4831’e göre yapılır ve sonucun Madde 4.3’e uygun olup olmadığına bakılır.</w:t>
      </w:r>
    </w:p>
    <w:p w:rsidR="00096C8B" w:rsidRPr="004C66E8" w:rsidRDefault="00096C8B" w:rsidP="00096C8B">
      <w:pPr>
        <w:rPr>
          <w:rFonts w:ascii="Cambria" w:hAnsi="Cambria"/>
          <w:sz w:val="22"/>
          <w:szCs w:val="22"/>
        </w:rPr>
      </w:pPr>
    </w:p>
    <w:p w:rsidR="0017027A" w:rsidRPr="004C66E8" w:rsidRDefault="0017027A" w:rsidP="004C66E8">
      <w:pPr>
        <w:rPr>
          <w:rFonts w:ascii="Cambria" w:hAnsi="Cambria"/>
          <w:sz w:val="22"/>
          <w:szCs w:val="22"/>
        </w:rPr>
      </w:pPr>
    </w:p>
    <w:sectPr w:rsidR="0017027A" w:rsidRPr="004C66E8" w:rsidSect="004C66E8">
      <w:headerReference w:type="even" r:id="rId9"/>
      <w:headerReference w:type="default" r:id="rId10"/>
      <w:pgSz w:w="11906" w:h="16838" w:code="9"/>
      <w:pgMar w:top="1418" w:right="1134" w:bottom="1134" w:left="1134" w:header="85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402A" w:rsidRDefault="00E2402A" w:rsidP="001B4222">
      <w:r>
        <w:separator/>
      </w:r>
    </w:p>
  </w:endnote>
  <w:endnote w:type="continuationSeparator" w:id="0">
    <w:p w:rsidR="00E2402A" w:rsidRDefault="00E2402A" w:rsidP="001B4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402A" w:rsidRDefault="00E2402A" w:rsidP="001B4222">
      <w:r>
        <w:separator/>
      </w:r>
    </w:p>
  </w:footnote>
  <w:footnote w:type="continuationSeparator" w:id="0">
    <w:p w:rsidR="00E2402A" w:rsidRDefault="00E2402A" w:rsidP="001B4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8336367"/>
      <w:docPartObj>
        <w:docPartGallery w:val="Page Numbers (Top of Page)"/>
        <w:docPartUnique/>
      </w:docPartObj>
    </w:sdtPr>
    <w:sdtEndPr/>
    <w:sdtContent>
      <w:p w:rsidR="001B4222" w:rsidRDefault="001B4222" w:rsidP="004C66E8">
        <w:pPr>
          <w:pStyle w:val="stBilgi"/>
          <w:ind w:firstLine="708"/>
          <w:jc w:val="right"/>
          <w:rPr>
            <w:b/>
            <w:bCs/>
            <w:sz w:val="24"/>
          </w:rPr>
        </w:pPr>
        <w:r>
          <w:t xml:space="preserve">Sayfa </w:t>
        </w:r>
        <w:r>
          <w:rPr>
            <w:b/>
            <w:bCs/>
            <w:sz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</w:rPr>
          <w:fldChar w:fldCharType="separate"/>
        </w:r>
        <w:r w:rsidR="001E669D">
          <w:rPr>
            <w:b/>
            <w:bCs/>
          </w:rPr>
          <w:t>2</w:t>
        </w:r>
        <w:r>
          <w:rPr>
            <w:b/>
            <w:bCs/>
            <w:sz w:val="24"/>
          </w:rPr>
          <w:fldChar w:fldCharType="end"/>
        </w:r>
        <w:r>
          <w:t xml:space="preserve"> / </w:t>
        </w:r>
        <w:r>
          <w:rPr>
            <w:b/>
            <w:bCs/>
            <w:sz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</w:rPr>
          <w:fldChar w:fldCharType="separate"/>
        </w:r>
        <w:r w:rsidR="001E669D">
          <w:rPr>
            <w:b/>
            <w:bCs/>
          </w:rPr>
          <w:t>3</w:t>
        </w:r>
        <w:r>
          <w:rPr>
            <w:b/>
            <w:bCs/>
            <w:sz w:val="24"/>
          </w:rPr>
          <w:fldChar w:fldCharType="end"/>
        </w:r>
      </w:p>
      <w:sdt>
        <w:sdtPr>
          <w:rPr>
            <w:rFonts w:ascii="Cambria" w:hAnsi="Cambria"/>
            <w:sz w:val="22"/>
            <w:szCs w:val="22"/>
          </w:rPr>
          <w:id w:val="-662237042"/>
          <w:docPartObj>
            <w:docPartGallery w:val="Page Numbers (Top of Page)"/>
            <w:docPartUnique/>
          </w:docPartObj>
        </w:sdtPr>
        <w:sdtEndPr>
          <w:rPr>
            <w:rFonts w:ascii="Arial" w:hAnsi="Arial"/>
            <w:sz w:val="20"/>
            <w:szCs w:val="24"/>
          </w:rPr>
        </w:sdtEndPr>
        <w:sdtContent>
          <w:p w:rsidR="001B4222" w:rsidRPr="001441CD" w:rsidRDefault="001B4222" w:rsidP="004C66E8">
            <w:pPr>
              <w:pStyle w:val="stBilgi"/>
              <w:jc w:val="right"/>
              <w:rPr>
                <w:rFonts w:ascii="Cambria" w:hAnsi="Cambria"/>
                <w:sz w:val="22"/>
                <w:u w:val="single"/>
              </w:rPr>
            </w:pPr>
            <w:r>
              <w:rPr>
                <w:rFonts w:ascii="Cambria" w:hAnsi="Cambria"/>
                <w:sz w:val="22"/>
                <w:u w:val="single"/>
              </w:rPr>
              <w:t xml:space="preserve">ICS 67.160.20   </w:t>
            </w:r>
            <w:r>
              <w:rPr>
                <w:rFonts w:ascii="Cambria" w:hAnsi="Cambria"/>
                <w:sz w:val="22"/>
                <w:u w:val="single"/>
              </w:rPr>
              <w:tab/>
              <w:t xml:space="preserve">    </w:t>
            </w:r>
            <w:r>
              <w:rPr>
                <w:rFonts w:ascii="Cambria" w:hAnsi="Cambria"/>
                <w:sz w:val="22"/>
                <w:u w:val="single"/>
              </w:rPr>
              <w:tab/>
              <w:t xml:space="preserve">         TS 1595:2016/tst T1</w:t>
            </w:r>
          </w:p>
        </w:sdtContent>
      </w:sdt>
    </w:sdtContent>
  </w:sdt>
  <w:p w:rsidR="001B4222" w:rsidRDefault="001B422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93669031"/>
      <w:docPartObj>
        <w:docPartGallery w:val="Page Numbers (Top of Page)"/>
        <w:docPartUnique/>
      </w:docPartObj>
    </w:sdtPr>
    <w:sdtEndPr/>
    <w:sdtContent>
      <w:p w:rsidR="001B4222" w:rsidRDefault="001B4222" w:rsidP="001B4222">
        <w:pPr>
          <w:pStyle w:val="stBilgi"/>
          <w:ind w:firstLine="708"/>
          <w:jc w:val="right"/>
          <w:rPr>
            <w:b/>
            <w:bCs/>
            <w:sz w:val="24"/>
          </w:rPr>
        </w:pPr>
        <w:r>
          <w:t xml:space="preserve">Sayfa </w:t>
        </w:r>
        <w:r>
          <w:rPr>
            <w:b/>
            <w:bCs/>
            <w:sz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</w:rPr>
          <w:fldChar w:fldCharType="separate"/>
        </w:r>
        <w:r w:rsidR="005A69E5">
          <w:rPr>
            <w:b/>
            <w:bCs/>
          </w:rPr>
          <w:t>3</w:t>
        </w:r>
        <w:r>
          <w:rPr>
            <w:b/>
            <w:bCs/>
            <w:sz w:val="24"/>
          </w:rPr>
          <w:fldChar w:fldCharType="end"/>
        </w:r>
        <w:r>
          <w:t xml:space="preserve"> / </w:t>
        </w:r>
        <w:r>
          <w:rPr>
            <w:b/>
            <w:bCs/>
            <w:sz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</w:rPr>
          <w:fldChar w:fldCharType="separate"/>
        </w:r>
        <w:r w:rsidR="005A69E5">
          <w:rPr>
            <w:b/>
            <w:bCs/>
          </w:rPr>
          <w:t>3</w:t>
        </w:r>
        <w:r>
          <w:rPr>
            <w:b/>
            <w:bCs/>
            <w:sz w:val="24"/>
          </w:rPr>
          <w:fldChar w:fldCharType="end"/>
        </w:r>
      </w:p>
      <w:sdt>
        <w:sdtPr>
          <w:rPr>
            <w:rFonts w:ascii="Cambria" w:hAnsi="Cambria"/>
            <w:sz w:val="22"/>
            <w:szCs w:val="22"/>
          </w:rPr>
          <w:id w:val="668593523"/>
          <w:docPartObj>
            <w:docPartGallery w:val="Page Numbers (Top of Page)"/>
            <w:docPartUnique/>
          </w:docPartObj>
        </w:sdtPr>
        <w:sdtEndPr>
          <w:rPr>
            <w:rFonts w:ascii="Arial" w:hAnsi="Arial"/>
            <w:sz w:val="20"/>
            <w:szCs w:val="24"/>
          </w:rPr>
        </w:sdtEndPr>
        <w:sdtContent>
          <w:p w:rsidR="001B4222" w:rsidRPr="001441CD" w:rsidRDefault="001B4222">
            <w:pPr>
              <w:pStyle w:val="stBilgi"/>
              <w:jc w:val="right"/>
              <w:rPr>
                <w:rFonts w:ascii="Cambria" w:hAnsi="Cambria"/>
                <w:sz w:val="22"/>
                <w:u w:val="single"/>
              </w:rPr>
            </w:pPr>
            <w:r>
              <w:rPr>
                <w:rFonts w:ascii="Cambria" w:hAnsi="Cambria"/>
                <w:sz w:val="22"/>
                <w:u w:val="single"/>
              </w:rPr>
              <w:t xml:space="preserve">ICS 67.160.20        </w:t>
            </w:r>
            <w:r>
              <w:rPr>
                <w:rFonts w:ascii="Cambria" w:hAnsi="Cambria"/>
                <w:sz w:val="22"/>
                <w:u w:val="single"/>
              </w:rPr>
              <w:tab/>
              <w:t xml:space="preserve">             </w:t>
            </w:r>
            <w:r>
              <w:rPr>
                <w:rFonts w:ascii="Cambria" w:hAnsi="Cambria"/>
                <w:sz w:val="22"/>
                <w:u w:val="single"/>
              </w:rPr>
              <w:tab/>
              <w:t>TS 1595:2016/tst T1</w:t>
            </w:r>
          </w:p>
        </w:sdtContent>
      </w:sdt>
    </w:sdtContent>
  </w:sdt>
  <w:p w:rsidR="001B4222" w:rsidRDefault="001B422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67FF"/>
    <w:multiLevelType w:val="hybridMultilevel"/>
    <w:tmpl w:val="484CDB10"/>
    <w:lvl w:ilvl="0" w:tplc="43F20C26">
      <w:start w:val="4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127808"/>
    <w:multiLevelType w:val="hybridMultilevel"/>
    <w:tmpl w:val="31EC7674"/>
    <w:lvl w:ilvl="0" w:tplc="0E2ABE04"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6274E"/>
    <w:multiLevelType w:val="hybridMultilevel"/>
    <w:tmpl w:val="F6D6F426"/>
    <w:lvl w:ilvl="0" w:tplc="D08655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EFC"/>
    <w:multiLevelType w:val="multilevel"/>
    <w:tmpl w:val="226859B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4" w15:restartNumberingAfterBreak="0">
    <w:nsid w:val="129B72ED"/>
    <w:multiLevelType w:val="hybridMultilevel"/>
    <w:tmpl w:val="02CCA2E4"/>
    <w:lvl w:ilvl="0" w:tplc="53429F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D56FC"/>
    <w:multiLevelType w:val="hybridMultilevel"/>
    <w:tmpl w:val="CF00EFD4"/>
    <w:lvl w:ilvl="0" w:tplc="833C0066">
      <w:start w:val="4"/>
      <w:numFmt w:val="bullet"/>
      <w:lvlText w:val="-"/>
      <w:lvlJc w:val="left"/>
      <w:pPr>
        <w:tabs>
          <w:tab w:val="num" w:pos="587"/>
        </w:tabs>
        <w:ind w:left="587" w:hanging="227"/>
      </w:pPr>
      <w:rPr>
        <w:rFonts w:ascii="Times New Roman" w:hAnsi="Times New Roman" w:cs="Times New Roman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A1CD1"/>
    <w:multiLevelType w:val="hybridMultilevel"/>
    <w:tmpl w:val="C23880FC"/>
    <w:lvl w:ilvl="0" w:tplc="6E30A22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666B17"/>
    <w:multiLevelType w:val="multilevel"/>
    <w:tmpl w:val="B05AE92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hanging="1"/>
      </w:pPr>
      <w:rPr>
        <w:rFonts w:ascii="Arial" w:hAnsi="Arial" w:hint="default"/>
        <w:b/>
        <w:i w:val="0"/>
        <w:sz w:val="20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hanging="1"/>
      </w:pPr>
      <w:rPr>
        <w:rFonts w:ascii="Arial" w:hAnsi="Arial" w:hint="default"/>
        <w:b/>
        <w:i w:val="0"/>
        <w:sz w:val="20"/>
        <w:szCs w:val="22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  <w:szCs w:val="22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Arial" w:hAnsi="Arial" w:hint="default"/>
        <w:b/>
        <w:i w:val="0"/>
        <w:sz w:val="22"/>
        <w:szCs w:val="22"/>
      </w:rPr>
    </w:lvl>
    <w:lvl w:ilvl="5">
      <w:start w:val="1"/>
      <w:numFmt w:val="decimal"/>
      <w:suff w:val="space"/>
      <w:lvlText w:val="%1.%2.%3.%4.%5.%6"/>
      <w:lvlJc w:val="left"/>
      <w:pPr>
        <w:ind w:left="1328" w:hanging="1509"/>
      </w:pPr>
      <w:rPr>
        <w:rFonts w:ascii="Arial" w:hAnsi="Arial" w:hint="default"/>
        <w:b/>
        <w:i w:val="0"/>
        <w:sz w:val="22"/>
        <w:szCs w:val="22"/>
      </w:rPr>
    </w:lvl>
    <w:lvl w:ilvl="6">
      <w:start w:val="1"/>
      <w:numFmt w:val="decimal"/>
      <w:suff w:val="space"/>
      <w:lvlText w:val="%1.%2.%3.%4.%5.%6.%7"/>
      <w:lvlJc w:val="left"/>
      <w:pPr>
        <w:ind w:left="1472" w:hanging="1653"/>
      </w:pPr>
      <w:rPr>
        <w:rFonts w:ascii="Arial" w:hAnsi="Arial" w:hint="default"/>
        <w:b/>
        <w:i w:val="0"/>
        <w:sz w:val="22"/>
        <w:szCs w:val="22"/>
      </w:rPr>
    </w:lvl>
    <w:lvl w:ilvl="7">
      <w:start w:val="1"/>
      <w:numFmt w:val="decimal"/>
      <w:suff w:val="space"/>
      <w:lvlText w:val="%1.%2.%3.%4.%5.%6.%7.%8"/>
      <w:lvlJc w:val="left"/>
      <w:pPr>
        <w:ind w:left="1616" w:hanging="1797"/>
      </w:pPr>
      <w:rPr>
        <w:rFonts w:ascii="Arial" w:hAnsi="Arial" w:hint="default"/>
        <w:b/>
        <w:i w:val="0"/>
        <w:sz w:val="22"/>
        <w:szCs w:val="22"/>
      </w:rPr>
    </w:lvl>
    <w:lvl w:ilvl="8">
      <w:start w:val="1"/>
      <w:numFmt w:val="decimal"/>
      <w:suff w:val="space"/>
      <w:lvlText w:val="%1.%2.%3.%4.%5.%6.%7.%8.%9"/>
      <w:lvlJc w:val="left"/>
      <w:pPr>
        <w:ind w:left="1760" w:hanging="1941"/>
      </w:pPr>
      <w:rPr>
        <w:rFonts w:ascii="Arial" w:hAnsi="Arial" w:hint="default"/>
        <w:b/>
        <w:i w:val="0"/>
        <w:sz w:val="22"/>
        <w:szCs w:val="22"/>
      </w:rPr>
    </w:lvl>
  </w:abstractNum>
  <w:abstractNum w:abstractNumId="8" w15:restartNumberingAfterBreak="0">
    <w:nsid w:val="1F874523"/>
    <w:multiLevelType w:val="hybridMultilevel"/>
    <w:tmpl w:val="05B694B2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F0DC0"/>
    <w:multiLevelType w:val="hybridMultilevel"/>
    <w:tmpl w:val="799CC18E"/>
    <w:lvl w:ilvl="0" w:tplc="5B22BE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CF4207"/>
    <w:multiLevelType w:val="hybridMultilevel"/>
    <w:tmpl w:val="F588EB1C"/>
    <w:lvl w:ilvl="0" w:tplc="908CBF9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B038F"/>
    <w:multiLevelType w:val="hybridMultilevel"/>
    <w:tmpl w:val="67A80B36"/>
    <w:lvl w:ilvl="0" w:tplc="5A48E2AC">
      <w:start w:val="17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26C80"/>
    <w:multiLevelType w:val="multilevel"/>
    <w:tmpl w:val="D778D32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34F84AAA"/>
    <w:multiLevelType w:val="hybridMultilevel"/>
    <w:tmpl w:val="E108B4C0"/>
    <w:lvl w:ilvl="0" w:tplc="70E0CA8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8B638B"/>
    <w:multiLevelType w:val="hybridMultilevel"/>
    <w:tmpl w:val="4F2A5658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57338"/>
    <w:multiLevelType w:val="hybridMultilevel"/>
    <w:tmpl w:val="D834F6D8"/>
    <w:lvl w:ilvl="0" w:tplc="6F00E6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7C71C5F"/>
    <w:multiLevelType w:val="hybridMultilevel"/>
    <w:tmpl w:val="8F7CF22A"/>
    <w:lvl w:ilvl="0" w:tplc="963E34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07660"/>
    <w:multiLevelType w:val="hybridMultilevel"/>
    <w:tmpl w:val="2E5CE1F4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8C7B83"/>
    <w:multiLevelType w:val="hybridMultilevel"/>
    <w:tmpl w:val="02C82B26"/>
    <w:lvl w:ilvl="0" w:tplc="9DC2C5E2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C4E88"/>
    <w:multiLevelType w:val="hybridMultilevel"/>
    <w:tmpl w:val="BF12AD3E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51EBF"/>
    <w:multiLevelType w:val="hybridMultilevel"/>
    <w:tmpl w:val="990A87B0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2D6025"/>
    <w:multiLevelType w:val="multilevel"/>
    <w:tmpl w:val="4DF2B3B8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2" w15:restartNumberingAfterBreak="0">
    <w:nsid w:val="66A77347"/>
    <w:multiLevelType w:val="hybridMultilevel"/>
    <w:tmpl w:val="9BE88932"/>
    <w:lvl w:ilvl="0" w:tplc="295E67E0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E84E40"/>
    <w:multiLevelType w:val="hybridMultilevel"/>
    <w:tmpl w:val="4B068984"/>
    <w:lvl w:ilvl="0" w:tplc="9E5823D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40C48A6"/>
    <w:multiLevelType w:val="hybridMultilevel"/>
    <w:tmpl w:val="559A66BC"/>
    <w:lvl w:ilvl="0" w:tplc="C6681072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23"/>
  </w:num>
  <w:num w:numId="4">
    <w:abstractNumId w:val="24"/>
  </w:num>
  <w:num w:numId="5">
    <w:abstractNumId w:val="18"/>
  </w:num>
  <w:num w:numId="6">
    <w:abstractNumId w:val="4"/>
  </w:num>
  <w:num w:numId="7">
    <w:abstractNumId w:val="20"/>
  </w:num>
  <w:num w:numId="8">
    <w:abstractNumId w:val="17"/>
  </w:num>
  <w:num w:numId="9">
    <w:abstractNumId w:val="8"/>
  </w:num>
  <w:num w:numId="10">
    <w:abstractNumId w:val="13"/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4"/>
  </w:num>
  <w:num w:numId="14">
    <w:abstractNumId w:val="19"/>
  </w:num>
  <w:num w:numId="15">
    <w:abstractNumId w:val="15"/>
  </w:num>
  <w:num w:numId="16">
    <w:abstractNumId w:val="11"/>
  </w:num>
  <w:num w:numId="17">
    <w:abstractNumId w:val="16"/>
  </w:num>
  <w:num w:numId="18">
    <w:abstractNumId w:val="5"/>
  </w:num>
  <w:num w:numId="19">
    <w:abstractNumId w:val="2"/>
  </w:num>
  <w:num w:numId="20">
    <w:abstractNumId w:val="21"/>
  </w:num>
  <w:num w:numId="21">
    <w:abstractNumId w:val="3"/>
  </w:num>
  <w:num w:numId="22">
    <w:abstractNumId w:val="9"/>
  </w:num>
  <w:num w:numId="23">
    <w:abstractNumId w:val="6"/>
  </w:num>
  <w:num w:numId="24">
    <w:abstractNumId w:val="0"/>
  </w:num>
  <w:num w:numId="25">
    <w:abstractNumId w:val="2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ctiveWritingStyle w:appName="MSWord" w:lang="en-AU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tr-TR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1" w:cryptProviderType="rsaAES" w:cryptAlgorithmClass="hash" w:cryptAlgorithmType="typeAny" w:cryptAlgorithmSid="14" w:cryptSpinCount="100000" w:hash="taUSelMDAKRAc8Ss1RZ916w+94XM0NVbqGaDITC8eJzf7ruLEKCfdOor0oU59GF0aisKFrjhhftOflMqbtMfjQ==" w:salt="R9ORwLJA3n4WfG/7ftTgpw==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577"/>
    <w:rsid w:val="00002341"/>
    <w:rsid w:val="0001046D"/>
    <w:rsid w:val="00013269"/>
    <w:rsid w:val="00017806"/>
    <w:rsid w:val="00027CE2"/>
    <w:rsid w:val="000300AA"/>
    <w:rsid w:val="0003013C"/>
    <w:rsid w:val="00031123"/>
    <w:rsid w:val="00032838"/>
    <w:rsid w:val="00035928"/>
    <w:rsid w:val="00063C7A"/>
    <w:rsid w:val="00081544"/>
    <w:rsid w:val="0009026D"/>
    <w:rsid w:val="0009502F"/>
    <w:rsid w:val="00096C8B"/>
    <w:rsid w:val="0009787A"/>
    <w:rsid w:val="000A1DC8"/>
    <w:rsid w:val="000A390B"/>
    <w:rsid w:val="000A3EBC"/>
    <w:rsid w:val="000B1A86"/>
    <w:rsid w:val="000B1D38"/>
    <w:rsid w:val="000B6135"/>
    <w:rsid w:val="000C745A"/>
    <w:rsid w:val="000C762F"/>
    <w:rsid w:val="000D354D"/>
    <w:rsid w:val="000D3F1E"/>
    <w:rsid w:val="000D532C"/>
    <w:rsid w:val="000D6C66"/>
    <w:rsid w:val="000D7B12"/>
    <w:rsid w:val="000E4287"/>
    <w:rsid w:val="000E5414"/>
    <w:rsid w:val="000E77D9"/>
    <w:rsid w:val="000F3C3F"/>
    <w:rsid w:val="001014EF"/>
    <w:rsid w:val="00111DD9"/>
    <w:rsid w:val="0011407F"/>
    <w:rsid w:val="00114F93"/>
    <w:rsid w:val="00116435"/>
    <w:rsid w:val="00116B8F"/>
    <w:rsid w:val="00122B83"/>
    <w:rsid w:val="00132BAE"/>
    <w:rsid w:val="0014468F"/>
    <w:rsid w:val="00145951"/>
    <w:rsid w:val="001468A6"/>
    <w:rsid w:val="00150C21"/>
    <w:rsid w:val="00150C9E"/>
    <w:rsid w:val="00152B5C"/>
    <w:rsid w:val="0015407B"/>
    <w:rsid w:val="00154C12"/>
    <w:rsid w:val="00156F9D"/>
    <w:rsid w:val="00166A50"/>
    <w:rsid w:val="0017027A"/>
    <w:rsid w:val="0017796D"/>
    <w:rsid w:val="00181FB3"/>
    <w:rsid w:val="00184586"/>
    <w:rsid w:val="00190679"/>
    <w:rsid w:val="0019077F"/>
    <w:rsid w:val="00191B57"/>
    <w:rsid w:val="0019439E"/>
    <w:rsid w:val="0019521F"/>
    <w:rsid w:val="001A2100"/>
    <w:rsid w:val="001B4222"/>
    <w:rsid w:val="001B6676"/>
    <w:rsid w:val="001D0DF1"/>
    <w:rsid w:val="001E39C6"/>
    <w:rsid w:val="001E5E85"/>
    <w:rsid w:val="001E669D"/>
    <w:rsid w:val="001E73EE"/>
    <w:rsid w:val="001F0710"/>
    <w:rsid w:val="001F1348"/>
    <w:rsid w:val="001F3870"/>
    <w:rsid w:val="001F6D74"/>
    <w:rsid w:val="0020334D"/>
    <w:rsid w:val="00205669"/>
    <w:rsid w:val="00207FE4"/>
    <w:rsid w:val="002152FD"/>
    <w:rsid w:val="002155AD"/>
    <w:rsid w:val="002240A0"/>
    <w:rsid w:val="00224F57"/>
    <w:rsid w:val="00244938"/>
    <w:rsid w:val="00246A6F"/>
    <w:rsid w:val="00255ECB"/>
    <w:rsid w:val="00257585"/>
    <w:rsid w:val="00260489"/>
    <w:rsid w:val="002644DE"/>
    <w:rsid w:val="002659E7"/>
    <w:rsid w:val="00274455"/>
    <w:rsid w:val="00276ADC"/>
    <w:rsid w:val="002773BC"/>
    <w:rsid w:val="00284712"/>
    <w:rsid w:val="00285C66"/>
    <w:rsid w:val="00292387"/>
    <w:rsid w:val="00294E5B"/>
    <w:rsid w:val="00296FBB"/>
    <w:rsid w:val="002A452D"/>
    <w:rsid w:val="002B505C"/>
    <w:rsid w:val="002C3403"/>
    <w:rsid w:val="002C7E73"/>
    <w:rsid w:val="002D70D2"/>
    <w:rsid w:val="002E27FD"/>
    <w:rsid w:val="002E45F9"/>
    <w:rsid w:val="002F2715"/>
    <w:rsid w:val="002F4DB3"/>
    <w:rsid w:val="00306E2E"/>
    <w:rsid w:val="00307563"/>
    <w:rsid w:val="00310D60"/>
    <w:rsid w:val="00326C4D"/>
    <w:rsid w:val="003367B2"/>
    <w:rsid w:val="00336F21"/>
    <w:rsid w:val="00350782"/>
    <w:rsid w:val="00355982"/>
    <w:rsid w:val="003560BA"/>
    <w:rsid w:val="00356A1A"/>
    <w:rsid w:val="0036129D"/>
    <w:rsid w:val="00376D56"/>
    <w:rsid w:val="003829B1"/>
    <w:rsid w:val="00382D92"/>
    <w:rsid w:val="00384577"/>
    <w:rsid w:val="00384C0E"/>
    <w:rsid w:val="003858E2"/>
    <w:rsid w:val="00390845"/>
    <w:rsid w:val="003A314D"/>
    <w:rsid w:val="003A3E24"/>
    <w:rsid w:val="003A3F96"/>
    <w:rsid w:val="003A7124"/>
    <w:rsid w:val="003B22E0"/>
    <w:rsid w:val="003B5861"/>
    <w:rsid w:val="003B621F"/>
    <w:rsid w:val="003C1523"/>
    <w:rsid w:val="003C58A9"/>
    <w:rsid w:val="003D1F07"/>
    <w:rsid w:val="003D220D"/>
    <w:rsid w:val="003D7237"/>
    <w:rsid w:val="003E32D2"/>
    <w:rsid w:val="003E6217"/>
    <w:rsid w:val="003F0858"/>
    <w:rsid w:val="003F6E09"/>
    <w:rsid w:val="00411A0D"/>
    <w:rsid w:val="004301CF"/>
    <w:rsid w:val="00430604"/>
    <w:rsid w:val="0043284F"/>
    <w:rsid w:val="004334A6"/>
    <w:rsid w:val="00436BA2"/>
    <w:rsid w:val="00441CF4"/>
    <w:rsid w:val="004538E2"/>
    <w:rsid w:val="00453FFE"/>
    <w:rsid w:val="0045630E"/>
    <w:rsid w:val="004676E7"/>
    <w:rsid w:val="00467A64"/>
    <w:rsid w:val="00470FF2"/>
    <w:rsid w:val="00471E0E"/>
    <w:rsid w:val="00475760"/>
    <w:rsid w:val="00484AA9"/>
    <w:rsid w:val="0048695A"/>
    <w:rsid w:val="00493BFB"/>
    <w:rsid w:val="00496A9E"/>
    <w:rsid w:val="00497DBF"/>
    <w:rsid w:val="004A5C3D"/>
    <w:rsid w:val="004A7448"/>
    <w:rsid w:val="004A799D"/>
    <w:rsid w:val="004B1067"/>
    <w:rsid w:val="004B7C25"/>
    <w:rsid w:val="004C66E8"/>
    <w:rsid w:val="004D06FB"/>
    <w:rsid w:val="004E1A01"/>
    <w:rsid w:val="004E2169"/>
    <w:rsid w:val="004E5FFF"/>
    <w:rsid w:val="004F3F52"/>
    <w:rsid w:val="005111A6"/>
    <w:rsid w:val="0052279D"/>
    <w:rsid w:val="005265A2"/>
    <w:rsid w:val="00527CA7"/>
    <w:rsid w:val="005339EC"/>
    <w:rsid w:val="00534E8B"/>
    <w:rsid w:val="005414AD"/>
    <w:rsid w:val="00544687"/>
    <w:rsid w:val="0054520A"/>
    <w:rsid w:val="005503B3"/>
    <w:rsid w:val="00553B34"/>
    <w:rsid w:val="00555F7C"/>
    <w:rsid w:val="00556057"/>
    <w:rsid w:val="005569A9"/>
    <w:rsid w:val="00560055"/>
    <w:rsid w:val="00563910"/>
    <w:rsid w:val="00564C09"/>
    <w:rsid w:val="00570517"/>
    <w:rsid w:val="00576A78"/>
    <w:rsid w:val="00580F1A"/>
    <w:rsid w:val="00592853"/>
    <w:rsid w:val="00596ED7"/>
    <w:rsid w:val="005A0226"/>
    <w:rsid w:val="005A56EF"/>
    <w:rsid w:val="005A69E5"/>
    <w:rsid w:val="005C23AA"/>
    <w:rsid w:val="005C28F5"/>
    <w:rsid w:val="005D037F"/>
    <w:rsid w:val="005D69F5"/>
    <w:rsid w:val="005E7B48"/>
    <w:rsid w:val="005F35FA"/>
    <w:rsid w:val="005F74F5"/>
    <w:rsid w:val="006048A0"/>
    <w:rsid w:val="00615ECC"/>
    <w:rsid w:val="006164C0"/>
    <w:rsid w:val="006236CB"/>
    <w:rsid w:val="00625BA0"/>
    <w:rsid w:val="00636B37"/>
    <w:rsid w:val="006440EF"/>
    <w:rsid w:val="00645CA0"/>
    <w:rsid w:val="00645CF9"/>
    <w:rsid w:val="0065112D"/>
    <w:rsid w:val="00660FA4"/>
    <w:rsid w:val="00670DE5"/>
    <w:rsid w:val="00675D99"/>
    <w:rsid w:val="00691535"/>
    <w:rsid w:val="006A0285"/>
    <w:rsid w:val="006A1DC5"/>
    <w:rsid w:val="006A480C"/>
    <w:rsid w:val="006A4F8D"/>
    <w:rsid w:val="006B2B64"/>
    <w:rsid w:val="006B48C5"/>
    <w:rsid w:val="006B4A90"/>
    <w:rsid w:val="006C1E08"/>
    <w:rsid w:val="006C66F4"/>
    <w:rsid w:val="006D2B12"/>
    <w:rsid w:val="006D567A"/>
    <w:rsid w:val="007045DD"/>
    <w:rsid w:val="007130AF"/>
    <w:rsid w:val="00720236"/>
    <w:rsid w:val="00723ECD"/>
    <w:rsid w:val="007250CB"/>
    <w:rsid w:val="007310C6"/>
    <w:rsid w:val="0073601D"/>
    <w:rsid w:val="00737992"/>
    <w:rsid w:val="00741818"/>
    <w:rsid w:val="0074285F"/>
    <w:rsid w:val="007432C9"/>
    <w:rsid w:val="00750F74"/>
    <w:rsid w:val="007537CC"/>
    <w:rsid w:val="00764EED"/>
    <w:rsid w:val="0077012A"/>
    <w:rsid w:val="007713CF"/>
    <w:rsid w:val="00773EEC"/>
    <w:rsid w:val="00777707"/>
    <w:rsid w:val="00787C8E"/>
    <w:rsid w:val="007905B3"/>
    <w:rsid w:val="00792AD0"/>
    <w:rsid w:val="00795738"/>
    <w:rsid w:val="007B45B9"/>
    <w:rsid w:val="007B4EAE"/>
    <w:rsid w:val="007B53EA"/>
    <w:rsid w:val="007C1442"/>
    <w:rsid w:val="007C51AB"/>
    <w:rsid w:val="007D0595"/>
    <w:rsid w:val="007D096F"/>
    <w:rsid w:val="007E4D95"/>
    <w:rsid w:val="007F4F90"/>
    <w:rsid w:val="007F4FC5"/>
    <w:rsid w:val="00800618"/>
    <w:rsid w:val="0081500E"/>
    <w:rsid w:val="008167A2"/>
    <w:rsid w:val="00817217"/>
    <w:rsid w:val="00817BF2"/>
    <w:rsid w:val="00830F72"/>
    <w:rsid w:val="008368FE"/>
    <w:rsid w:val="00842768"/>
    <w:rsid w:val="00842BFB"/>
    <w:rsid w:val="00843951"/>
    <w:rsid w:val="00843B2D"/>
    <w:rsid w:val="00844FFB"/>
    <w:rsid w:val="00846741"/>
    <w:rsid w:val="00850DA2"/>
    <w:rsid w:val="0085207F"/>
    <w:rsid w:val="00854922"/>
    <w:rsid w:val="00856055"/>
    <w:rsid w:val="00856BA1"/>
    <w:rsid w:val="00864DBD"/>
    <w:rsid w:val="008755AA"/>
    <w:rsid w:val="0087683D"/>
    <w:rsid w:val="00876CCE"/>
    <w:rsid w:val="0087724D"/>
    <w:rsid w:val="00883527"/>
    <w:rsid w:val="008932FF"/>
    <w:rsid w:val="00897082"/>
    <w:rsid w:val="008976FE"/>
    <w:rsid w:val="008A0AE9"/>
    <w:rsid w:val="008A1852"/>
    <w:rsid w:val="008A7804"/>
    <w:rsid w:val="008B27D0"/>
    <w:rsid w:val="008B7A97"/>
    <w:rsid w:val="008C46B7"/>
    <w:rsid w:val="008D5179"/>
    <w:rsid w:val="008E09C1"/>
    <w:rsid w:val="008E1C11"/>
    <w:rsid w:val="009014A8"/>
    <w:rsid w:val="009026A2"/>
    <w:rsid w:val="009165AA"/>
    <w:rsid w:val="009220FD"/>
    <w:rsid w:val="009248D9"/>
    <w:rsid w:val="00924DA7"/>
    <w:rsid w:val="009452EF"/>
    <w:rsid w:val="00945EE6"/>
    <w:rsid w:val="009469FC"/>
    <w:rsid w:val="00951367"/>
    <w:rsid w:val="0095160A"/>
    <w:rsid w:val="0095284A"/>
    <w:rsid w:val="00955EB8"/>
    <w:rsid w:val="009603E9"/>
    <w:rsid w:val="00974DA7"/>
    <w:rsid w:val="00987592"/>
    <w:rsid w:val="00994100"/>
    <w:rsid w:val="0099658A"/>
    <w:rsid w:val="009A0BC7"/>
    <w:rsid w:val="009A2DB5"/>
    <w:rsid w:val="009A6919"/>
    <w:rsid w:val="009A70F1"/>
    <w:rsid w:val="009A79E7"/>
    <w:rsid w:val="009A7C55"/>
    <w:rsid w:val="009B2A93"/>
    <w:rsid w:val="009B5253"/>
    <w:rsid w:val="009B6365"/>
    <w:rsid w:val="009B68A2"/>
    <w:rsid w:val="009C0021"/>
    <w:rsid w:val="009D35C1"/>
    <w:rsid w:val="009D55FE"/>
    <w:rsid w:val="009E1A90"/>
    <w:rsid w:val="009E5FC8"/>
    <w:rsid w:val="009F0555"/>
    <w:rsid w:val="009F3267"/>
    <w:rsid w:val="009F3318"/>
    <w:rsid w:val="009F3903"/>
    <w:rsid w:val="009F4F75"/>
    <w:rsid w:val="009F6F7F"/>
    <w:rsid w:val="00A101A8"/>
    <w:rsid w:val="00A12EE3"/>
    <w:rsid w:val="00A16B7E"/>
    <w:rsid w:val="00A22420"/>
    <w:rsid w:val="00A322B2"/>
    <w:rsid w:val="00A36726"/>
    <w:rsid w:val="00A4064C"/>
    <w:rsid w:val="00A50898"/>
    <w:rsid w:val="00A56D41"/>
    <w:rsid w:val="00A608DD"/>
    <w:rsid w:val="00A65612"/>
    <w:rsid w:val="00A67589"/>
    <w:rsid w:val="00A7036D"/>
    <w:rsid w:val="00A725DC"/>
    <w:rsid w:val="00A7317A"/>
    <w:rsid w:val="00A75566"/>
    <w:rsid w:val="00A767BD"/>
    <w:rsid w:val="00A8364E"/>
    <w:rsid w:val="00A86F1C"/>
    <w:rsid w:val="00A9671A"/>
    <w:rsid w:val="00AA6971"/>
    <w:rsid w:val="00AB5B87"/>
    <w:rsid w:val="00AC5690"/>
    <w:rsid w:val="00AC5E3F"/>
    <w:rsid w:val="00AD2AAE"/>
    <w:rsid w:val="00AD2F9C"/>
    <w:rsid w:val="00AD6D78"/>
    <w:rsid w:val="00AD7DD9"/>
    <w:rsid w:val="00AE14B1"/>
    <w:rsid w:val="00AE7FCE"/>
    <w:rsid w:val="00AF49EB"/>
    <w:rsid w:val="00AF64A9"/>
    <w:rsid w:val="00AF73FE"/>
    <w:rsid w:val="00B049E4"/>
    <w:rsid w:val="00B05A7B"/>
    <w:rsid w:val="00B11932"/>
    <w:rsid w:val="00B12966"/>
    <w:rsid w:val="00B200FD"/>
    <w:rsid w:val="00B27CBB"/>
    <w:rsid w:val="00B320BE"/>
    <w:rsid w:val="00B37225"/>
    <w:rsid w:val="00B37AF9"/>
    <w:rsid w:val="00B64A37"/>
    <w:rsid w:val="00B65EF1"/>
    <w:rsid w:val="00B708D7"/>
    <w:rsid w:val="00B712A3"/>
    <w:rsid w:val="00B741C4"/>
    <w:rsid w:val="00B82436"/>
    <w:rsid w:val="00B83626"/>
    <w:rsid w:val="00B86ABA"/>
    <w:rsid w:val="00B874AF"/>
    <w:rsid w:val="00B93E5D"/>
    <w:rsid w:val="00BA4339"/>
    <w:rsid w:val="00BA647E"/>
    <w:rsid w:val="00BB002D"/>
    <w:rsid w:val="00BB14E7"/>
    <w:rsid w:val="00BB1F42"/>
    <w:rsid w:val="00BB5562"/>
    <w:rsid w:val="00BC49A6"/>
    <w:rsid w:val="00BC7221"/>
    <w:rsid w:val="00BC7F0E"/>
    <w:rsid w:val="00BD2F29"/>
    <w:rsid w:val="00BD7863"/>
    <w:rsid w:val="00BE1143"/>
    <w:rsid w:val="00BF6012"/>
    <w:rsid w:val="00BF66CC"/>
    <w:rsid w:val="00BF6A49"/>
    <w:rsid w:val="00BF7BC7"/>
    <w:rsid w:val="00C06283"/>
    <w:rsid w:val="00C078F3"/>
    <w:rsid w:val="00C16E8D"/>
    <w:rsid w:val="00C17042"/>
    <w:rsid w:val="00C20E22"/>
    <w:rsid w:val="00C235BA"/>
    <w:rsid w:val="00C271D7"/>
    <w:rsid w:val="00C34B4B"/>
    <w:rsid w:val="00C50604"/>
    <w:rsid w:val="00C64D39"/>
    <w:rsid w:val="00C70674"/>
    <w:rsid w:val="00C74D0A"/>
    <w:rsid w:val="00C806DB"/>
    <w:rsid w:val="00C82901"/>
    <w:rsid w:val="00C8503D"/>
    <w:rsid w:val="00C87551"/>
    <w:rsid w:val="00C9316A"/>
    <w:rsid w:val="00C95B88"/>
    <w:rsid w:val="00CA25B1"/>
    <w:rsid w:val="00CA4041"/>
    <w:rsid w:val="00CA4496"/>
    <w:rsid w:val="00CB3A25"/>
    <w:rsid w:val="00CC6221"/>
    <w:rsid w:val="00CD30C6"/>
    <w:rsid w:val="00CE3DFC"/>
    <w:rsid w:val="00CF484D"/>
    <w:rsid w:val="00D01642"/>
    <w:rsid w:val="00D04CA2"/>
    <w:rsid w:val="00D11FF7"/>
    <w:rsid w:val="00D13A1C"/>
    <w:rsid w:val="00D16B56"/>
    <w:rsid w:val="00D3216C"/>
    <w:rsid w:val="00D3647A"/>
    <w:rsid w:val="00D427C7"/>
    <w:rsid w:val="00D443AA"/>
    <w:rsid w:val="00D547DC"/>
    <w:rsid w:val="00D643AF"/>
    <w:rsid w:val="00D67DBA"/>
    <w:rsid w:val="00D752DB"/>
    <w:rsid w:val="00D75AC8"/>
    <w:rsid w:val="00D76EFA"/>
    <w:rsid w:val="00D80FC0"/>
    <w:rsid w:val="00D81FF5"/>
    <w:rsid w:val="00D85A2D"/>
    <w:rsid w:val="00D94EF4"/>
    <w:rsid w:val="00D97799"/>
    <w:rsid w:val="00D97DA2"/>
    <w:rsid w:val="00DA00E5"/>
    <w:rsid w:val="00DA41C2"/>
    <w:rsid w:val="00DC4131"/>
    <w:rsid w:val="00DC4BD7"/>
    <w:rsid w:val="00DC6681"/>
    <w:rsid w:val="00DC67BD"/>
    <w:rsid w:val="00DD0A42"/>
    <w:rsid w:val="00DD5FD3"/>
    <w:rsid w:val="00DD6CBE"/>
    <w:rsid w:val="00DE3CC9"/>
    <w:rsid w:val="00DF0A2E"/>
    <w:rsid w:val="00E0371F"/>
    <w:rsid w:val="00E06D2A"/>
    <w:rsid w:val="00E1553B"/>
    <w:rsid w:val="00E22F07"/>
    <w:rsid w:val="00E23A20"/>
    <w:rsid w:val="00E23E7B"/>
    <w:rsid w:val="00E2402A"/>
    <w:rsid w:val="00E25EFF"/>
    <w:rsid w:val="00E266A1"/>
    <w:rsid w:val="00E3148D"/>
    <w:rsid w:val="00E37DB9"/>
    <w:rsid w:val="00E421BF"/>
    <w:rsid w:val="00E471D7"/>
    <w:rsid w:val="00E472D0"/>
    <w:rsid w:val="00E56FD6"/>
    <w:rsid w:val="00E62C8A"/>
    <w:rsid w:val="00E65150"/>
    <w:rsid w:val="00E655E3"/>
    <w:rsid w:val="00E708EB"/>
    <w:rsid w:val="00E7246C"/>
    <w:rsid w:val="00E74D6E"/>
    <w:rsid w:val="00E85C61"/>
    <w:rsid w:val="00E97259"/>
    <w:rsid w:val="00EA3AB3"/>
    <w:rsid w:val="00EA6152"/>
    <w:rsid w:val="00EA69EA"/>
    <w:rsid w:val="00EC3CFC"/>
    <w:rsid w:val="00EC7DC2"/>
    <w:rsid w:val="00ED61DA"/>
    <w:rsid w:val="00ED70DE"/>
    <w:rsid w:val="00EE01A5"/>
    <w:rsid w:val="00EE0348"/>
    <w:rsid w:val="00EE2006"/>
    <w:rsid w:val="00EF1CF3"/>
    <w:rsid w:val="00EF3CDA"/>
    <w:rsid w:val="00F01DD5"/>
    <w:rsid w:val="00F029A2"/>
    <w:rsid w:val="00F04400"/>
    <w:rsid w:val="00F049B6"/>
    <w:rsid w:val="00F104D9"/>
    <w:rsid w:val="00F11025"/>
    <w:rsid w:val="00F1189B"/>
    <w:rsid w:val="00F121C1"/>
    <w:rsid w:val="00F12C61"/>
    <w:rsid w:val="00F213B8"/>
    <w:rsid w:val="00F22856"/>
    <w:rsid w:val="00F22D98"/>
    <w:rsid w:val="00F22EBC"/>
    <w:rsid w:val="00F253E8"/>
    <w:rsid w:val="00F27A93"/>
    <w:rsid w:val="00F33C59"/>
    <w:rsid w:val="00F365AC"/>
    <w:rsid w:val="00F36888"/>
    <w:rsid w:val="00F476CA"/>
    <w:rsid w:val="00F50E0F"/>
    <w:rsid w:val="00F55DAB"/>
    <w:rsid w:val="00F5647D"/>
    <w:rsid w:val="00F62C52"/>
    <w:rsid w:val="00F63BA9"/>
    <w:rsid w:val="00F65367"/>
    <w:rsid w:val="00F65DF5"/>
    <w:rsid w:val="00F75051"/>
    <w:rsid w:val="00F7652E"/>
    <w:rsid w:val="00F823C9"/>
    <w:rsid w:val="00F95522"/>
    <w:rsid w:val="00FB0DFF"/>
    <w:rsid w:val="00FB26C3"/>
    <w:rsid w:val="00FB3A22"/>
    <w:rsid w:val="00FC2D2F"/>
    <w:rsid w:val="00FC4C17"/>
    <w:rsid w:val="00FD0799"/>
    <w:rsid w:val="00FD1992"/>
    <w:rsid w:val="00FE2456"/>
    <w:rsid w:val="00FF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7A3262"/>
  <w15:chartTrackingRefBased/>
  <w15:docId w15:val="{A242FEE6-3B97-49A3-8653-6A70C04C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3EEC"/>
    <w:pPr>
      <w:jc w:val="both"/>
    </w:pPr>
    <w:rPr>
      <w:rFonts w:ascii="Arial" w:hAnsi="Arial"/>
      <w:noProof/>
    </w:rPr>
  </w:style>
  <w:style w:type="paragraph" w:styleId="Balk1">
    <w:name w:val="heading 1"/>
    <w:aliases w:val="Başlık 1 Char,1 Heading,baslık 1,Heading 1 Char"/>
    <w:basedOn w:val="Normal"/>
    <w:next w:val="Normal"/>
    <w:link w:val="Balk1Char1"/>
    <w:qFormat/>
    <w:rsid w:val="00974DA7"/>
    <w:pPr>
      <w:keepNext/>
      <w:tabs>
        <w:tab w:val="left" w:pos="567"/>
      </w:tabs>
      <w:overflowPunct w:val="0"/>
      <w:adjustRightInd w:val="0"/>
      <w:textAlignment w:val="baseline"/>
      <w:outlineLvl w:val="0"/>
    </w:pPr>
    <w:rPr>
      <w:rFonts w:eastAsia="SimSun"/>
      <w:b/>
      <w:sz w:val="28"/>
      <w:szCs w:val="24"/>
      <w:lang w:val="en-US" w:eastAsia="en-US"/>
    </w:rPr>
  </w:style>
  <w:style w:type="paragraph" w:styleId="Balk2">
    <w:name w:val="heading 2"/>
    <w:basedOn w:val="Normal"/>
    <w:next w:val="Normal"/>
    <w:qFormat/>
    <w:rsid w:val="003D7237"/>
    <w:pPr>
      <w:keepNext/>
      <w:outlineLvl w:val="1"/>
    </w:pPr>
    <w:rPr>
      <w:rFonts w:eastAsia="SimSun"/>
      <w:b/>
      <w:bCs/>
      <w:sz w:val="24"/>
      <w:szCs w:val="24"/>
    </w:rPr>
  </w:style>
  <w:style w:type="paragraph" w:styleId="Balk3">
    <w:name w:val="heading 3"/>
    <w:aliases w:val="Heading 3 Char"/>
    <w:basedOn w:val="Normal"/>
    <w:next w:val="Normal"/>
    <w:link w:val="Balk3Char"/>
    <w:qFormat/>
    <w:rsid w:val="007045DD"/>
    <w:pPr>
      <w:keepNext/>
      <w:outlineLvl w:val="2"/>
    </w:pPr>
    <w:rPr>
      <w:b/>
      <w:bCs/>
      <w:noProof w:val="0"/>
      <w:sz w:val="22"/>
      <w:szCs w:val="22"/>
      <w:lang w:val="x-none" w:eastAsia="x-none"/>
    </w:rPr>
  </w:style>
  <w:style w:type="paragraph" w:styleId="Balk4">
    <w:name w:val="heading 4"/>
    <w:basedOn w:val="Normal"/>
    <w:next w:val="Normal"/>
    <w:qFormat/>
    <w:rsid w:val="007130A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Balk5">
    <w:name w:val="heading 5"/>
    <w:basedOn w:val="Normal"/>
    <w:next w:val="Normal"/>
    <w:qFormat/>
    <w:rsid w:val="007130A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7">
    <w:name w:val="heading 7"/>
    <w:basedOn w:val="Normal"/>
    <w:next w:val="Normal"/>
    <w:qFormat/>
    <w:rsid w:val="009B68A2"/>
    <w:pPr>
      <w:keepNext/>
      <w:outlineLvl w:val="6"/>
    </w:pPr>
    <w:rPr>
      <w:rFonts w:cs="Arial"/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semiHidden/>
    <w:rsid w:val="00E1553B"/>
    <w:pPr>
      <w:tabs>
        <w:tab w:val="left" w:pos="567"/>
        <w:tab w:val="right" w:leader="dot" w:pos="9628"/>
      </w:tabs>
      <w:spacing w:before="60" w:after="60"/>
      <w:jc w:val="left"/>
    </w:pPr>
    <w:rPr>
      <w:b/>
      <w:lang w:val="en-AU"/>
    </w:rPr>
  </w:style>
  <w:style w:type="paragraph" w:styleId="T2">
    <w:name w:val="toc 2"/>
    <w:basedOn w:val="Normal"/>
    <w:next w:val="Normal"/>
    <w:semiHidden/>
    <w:rsid w:val="00D75AC8"/>
    <w:pPr>
      <w:tabs>
        <w:tab w:val="left" w:pos="567"/>
        <w:tab w:val="right" w:leader="dot" w:pos="9628"/>
      </w:tabs>
      <w:ind w:left="198"/>
    </w:pPr>
    <w:rPr>
      <w:rFonts w:eastAsia="SimSun" w:cs="Arial"/>
      <w:szCs w:val="28"/>
      <w:lang w:val="en-AU"/>
    </w:rPr>
  </w:style>
  <w:style w:type="paragraph" w:styleId="T3">
    <w:name w:val="toc 3"/>
    <w:basedOn w:val="Normal"/>
    <w:next w:val="Normal"/>
    <w:semiHidden/>
    <w:rsid w:val="00484AA9"/>
    <w:pPr>
      <w:tabs>
        <w:tab w:val="right" w:leader="dot" w:pos="567"/>
      </w:tabs>
      <w:ind w:left="403"/>
    </w:pPr>
    <w:rPr>
      <w:rFonts w:eastAsia="SimSun" w:cs="Arial"/>
      <w:bCs/>
      <w:snapToGrid w:val="0"/>
      <w:kern w:val="20"/>
      <w:szCs w:val="28"/>
      <w:lang w:val="en-AU"/>
    </w:rPr>
  </w:style>
  <w:style w:type="paragraph" w:styleId="T4">
    <w:name w:val="toc 4"/>
    <w:basedOn w:val="Normal"/>
    <w:next w:val="Normal"/>
    <w:semiHidden/>
    <w:rsid w:val="00C70674"/>
    <w:pPr>
      <w:ind w:left="600"/>
      <w:jc w:val="left"/>
    </w:pPr>
  </w:style>
  <w:style w:type="paragraph" w:styleId="T5">
    <w:name w:val="toc 5"/>
    <w:basedOn w:val="Normal"/>
    <w:next w:val="Normal"/>
    <w:semiHidden/>
    <w:rsid w:val="00C70674"/>
    <w:pPr>
      <w:ind w:left="800"/>
      <w:jc w:val="left"/>
    </w:pPr>
  </w:style>
  <w:style w:type="paragraph" w:styleId="T9">
    <w:name w:val="toc 9"/>
    <w:basedOn w:val="Normal"/>
    <w:next w:val="Normal"/>
    <w:semiHidden/>
    <w:rsid w:val="00C70674"/>
    <w:pPr>
      <w:ind w:left="1600"/>
      <w:jc w:val="left"/>
    </w:pPr>
  </w:style>
  <w:style w:type="paragraph" w:styleId="T8">
    <w:name w:val="toc 8"/>
    <w:basedOn w:val="Normal"/>
    <w:next w:val="Normal"/>
    <w:semiHidden/>
    <w:rsid w:val="00C70674"/>
    <w:pPr>
      <w:ind w:left="1400"/>
      <w:jc w:val="left"/>
    </w:pPr>
  </w:style>
  <w:style w:type="paragraph" w:styleId="T7">
    <w:name w:val="toc 7"/>
    <w:basedOn w:val="Normal"/>
    <w:next w:val="Normal"/>
    <w:semiHidden/>
    <w:rsid w:val="00C70674"/>
    <w:pPr>
      <w:ind w:left="1200"/>
      <w:jc w:val="left"/>
    </w:pPr>
  </w:style>
  <w:style w:type="paragraph" w:styleId="T6">
    <w:name w:val="toc 6"/>
    <w:basedOn w:val="Normal"/>
    <w:next w:val="Normal"/>
    <w:semiHidden/>
    <w:rsid w:val="00C70674"/>
    <w:pPr>
      <w:ind w:left="1000"/>
      <w:jc w:val="left"/>
    </w:pPr>
  </w:style>
  <w:style w:type="paragraph" w:customStyle="1" w:styleId="StyleHeading1Characterscale84">
    <w:name w:val="Style Heading 1 + Character scale: 84%"/>
    <w:basedOn w:val="Balk1"/>
    <w:next w:val="Balk1"/>
    <w:rsid w:val="00191B57"/>
    <w:rPr>
      <w:w w:val="84"/>
    </w:rPr>
  </w:style>
  <w:style w:type="paragraph" w:customStyle="1" w:styleId="Style1">
    <w:name w:val="Style1"/>
    <w:basedOn w:val="Balk2"/>
    <w:next w:val="T2"/>
    <w:rsid w:val="00A4064C"/>
    <w:pPr>
      <w:tabs>
        <w:tab w:val="left" w:pos="567"/>
      </w:tabs>
    </w:pPr>
  </w:style>
  <w:style w:type="paragraph" w:customStyle="1" w:styleId="StyleHeading3">
    <w:name w:val="Style Heading 3"/>
    <w:aliases w:val="Başlık 3 Char1 + (Latin) 10 pt"/>
    <w:basedOn w:val="Balk3"/>
    <w:rsid w:val="00555F7C"/>
  </w:style>
  <w:style w:type="paragraph" w:styleId="AltBilgi">
    <w:name w:val="foot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stBilgi">
    <w:name w:val="header"/>
    <w:basedOn w:val="Normal"/>
    <w:link w:val="stBilgiChar"/>
    <w:uiPriority w:val="99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NormalWeb">
    <w:name w:val="Normal (Web)"/>
    <w:basedOn w:val="Normal"/>
    <w:rsid w:val="00E56FD6"/>
    <w:rPr>
      <w:szCs w:val="24"/>
    </w:rPr>
  </w:style>
  <w:style w:type="paragraph" w:customStyle="1" w:styleId="StyleHeading2Left">
    <w:name w:val="Style Heading 2 + Left"/>
    <w:basedOn w:val="Balk2"/>
    <w:rsid w:val="00F04400"/>
    <w:pPr>
      <w:widowControl w:val="0"/>
      <w:autoSpaceDE w:val="0"/>
      <w:autoSpaceDN w:val="0"/>
      <w:adjustRightInd w:val="0"/>
      <w:jc w:val="left"/>
    </w:pPr>
    <w:rPr>
      <w:szCs w:val="28"/>
    </w:rPr>
  </w:style>
  <w:style w:type="paragraph" w:customStyle="1" w:styleId="StyleComplex10ptLatinBoldCentered">
    <w:name w:val="Style (Complex) 10 pt (Latin) Bold Centered"/>
    <w:basedOn w:val="Normal"/>
    <w:next w:val="Normal"/>
    <w:rsid w:val="0015407B"/>
    <w:pPr>
      <w:jc w:val="center"/>
    </w:pPr>
    <w:rPr>
      <w:b/>
    </w:rPr>
  </w:style>
  <w:style w:type="paragraph" w:customStyle="1" w:styleId="Style2">
    <w:name w:val="Style2"/>
    <w:basedOn w:val="Normal"/>
    <w:rsid w:val="005E7B48"/>
  </w:style>
  <w:style w:type="paragraph" w:customStyle="1" w:styleId="StyleStil5CharJustified">
    <w:name w:val="Style Stil5 Char + Justified"/>
    <w:basedOn w:val="Normal"/>
    <w:next w:val="Normal"/>
    <w:rsid w:val="00132BAE"/>
    <w:rPr>
      <w:szCs w:val="24"/>
    </w:rPr>
  </w:style>
  <w:style w:type="paragraph" w:customStyle="1" w:styleId="StyleStil5CharBoldJustified">
    <w:name w:val="Style Stil5 Char + Bold Justified"/>
    <w:basedOn w:val="Normal"/>
    <w:next w:val="Normal"/>
    <w:rsid w:val="00132BAE"/>
    <w:rPr>
      <w:bCs/>
      <w:szCs w:val="24"/>
    </w:rPr>
  </w:style>
  <w:style w:type="paragraph" w:customStyle="1" w:styleId="StyleHeading1">
    <w:name w:val="Style Heading 1"/>
    <w:aliases w:val="Başlık 1 Char + Arial"/>
    <w:basedOn w:val="Normal"/>
    <w:rsid w:val="00132BAE"/>
    <w:pPr>
      <w:jc w:val="left"/>
    </w:pPr>
    <w:rPr>
      <w:szCs w:val="24"/>
    </w:rPr>
  </w:style>
  <w:style w:type="paragraph" w:customStyle="1" w:styleId="StyleStyle2Justified">
    <w:name w:val="Style Style2 + Justified"/>
    <w:basedOn w:val="Normal"/>
    <w:next w:val="Normal"/>
    <w:rsid w:val="00132BAE"/>
  </w:style>
  <w:style w:type="paragraph" w:customStyle="1" w:styleId="StyleStyle2Centered">
    <w:name w:val="Style Style2 + Centered"/>
    <w:basedOn w:val="Normal"/>
    <w:next w:val="Normal"/>
    <w:rsid w:val="00132BAE"/>
    <w:pPr>
      <w:jc w:val="center"/>
    </w:pPr>
  </w:style>
  <w:style w:type="paragraph" w:customStyle="1" w:styleId="StyleStyle2BoldJustified">
    <w:name w:val="Style Style2 + Bold Justified"/>
    <w:basedOn w:val="Normal"/>
    <w:next w:val="Normal"/>
    <w:rsid w:val="00132BAE"/>
    <w:rPr>
      <w:b/>
      <w:bCs/>
    </w:rPr>
  </w:style>
  <w:style w:type="character" w:customStyle="1" w:styleId="Balk3Char">
    <w:name w:val="Başlık 3 Char"/>
    <w:aliases w:val="Heading 3 Char Char"/>
    <w:link w:val="Balk3"/>
    <w:rsid w:val="007045DD"/>
    <w:rPr>
      <w:rFonts w:ascii="Arial" w:hAnsi="Arial" w:cs="Arial"/>
      <w:b/>
      <w:bCs/>
      <w:sz w:val="22"/>
      <w:szCs w:val="22"/>
    </w:rPr>
  </w:style>
  <w:style w:type="paragraph" w:customStyle="1" w:styleId="StyleHeading2Arial">
    <w:name w:val="Style Heading 2 + Arial"/>
    <w:basedOn w:val="Balk2"/>
    <w:rsid w:val="00C271D7"/>
    <w:rPr>
      <w:bCs w:val="0"/>
    </w:rPr>
  </w:style>
  <w:style w:type="paragraph" w:customStyle="1" w:styleId="StyleHeading211pt">
    <w:name w:val="Style Heading 2 + 11 pt"/>
    <w:basedOn w:val="Balk2"/>
    <w:rsid w:val="003F6E09"/>
    <w:rPr>
      <w:bCs w:val="0"/>
    </w:rPr>
  </w:style>
  <w:style w:type="paragraph" w:customStyle="1" w:styleId="StyleHeading2Expandedby05pt">
    <w:name w:val="Style Heading 2 + Expanded by  05 pt"/>
    <w:basedOn w:val="Balk2"/>
    <w:rsid w:val="002E27FD"/>
    <w:pPr>
      <w:spacing w:before="240" w:after="60"/>
    </w:pPr>
    <w:rPr>
      <w:rFonts w:eastAsia="Times New Roman" w:cs="Arial"/>
      <w:bCs w:val="0"/>
      <w:iCs/>
      <w:color w:val="000000"/>
      <w:spacing w:val="10"/>
      <w:szCs w:val="28"/>
    </w:rPr>
  </w:style>
  <w:style w:type="paragraph" w:customStyle="1" w:styleId="StyleHeading2">
    <w:name w:val="Style Heading 2"/>
    <w:aliases w:val="Başlık 2 Char + Arial"/>
    <w:basedOn w:val="Balk2"/>
    <w:rsid w:val="00645CF9"/>
    <w:rPr>
      <w:bCs w:val="0"/>
    </w:rPr>
  </w:style>
  <w:style w:type="paragraph" w:customStyle="1" w:styleId="StyleHeading212ptJustifiedLeft0cm">
    <w:name w:val="Style Heading 2 + 12 pt Justified Left:  0 cm"/>
    <w:basedOn w:val="Balk2"/>
    <w:rsid w:val="0019077F"/>
    <w:pPr>
      <w:ind w:right="506"/>
    </w:pPr>
    <w:rPr>
      <w:szCs w:val="20"/>
    </w:rPr>
  </w:style>
  <w:style w:type="paragraph" w:customStyle="1" w:styleId="Style">
    <w:name w:val="Style"/>
    <w:basedOn w:val="Normal"/>
    <w:rsid w:val="00A16B7E"/>
    <w:pPr>
      <w:spacing w:line="200" w:lineRule="exact"/>
    </w:pPr>
    <w:rPr>
      <w:lang w:eastAsia="zh-CN"/>
    </w:rPr>
  </w:style>
  <w:style w:type="paragraph" w:customStyle="1" w:styleId="StyleHeading3BlackAfter0pt">
    <w:name w:val="Style Heading 3 + Black After:  0 pt"/>
    <w:basedOn w:val="Balk3"/>
    <w:rsid w:val="00D16B56"/>
    <w:pPr>
      <w:tabs>
        <w:tab w:val="left" w:pos="340"/>
        <w:tab w:val="left" w:pos="680"/>
      </w:tabs>
    </w:pPr>
    <w:rPr>
      <w:color w:val="000000"/>
      <w:szCs w:val="20"/>
      <w:lang w:val="en-AU" w:eastAsia="zh-CN"/>
    </w:rPr>
  </w:style>
  <w:style w:type="character" w:customStyle="1" w:styleId="StyleArial14ptBold">
    <w:name w:val="Style Arial 14 pt Bold"/>
    <w:rsid w:val="00D13A1C"/>
    <w:rPr>
      <w:rFonts w:ascii="Arial" w:hAnsi="Arial"/>
      <w:b/>
      <w:bCs/>
      <w:sz w:val="28"/>
    </w:rPr>
  </w:style>
  <w:style w:type="paragraph" w:customStyle="1" w:styleId="StyleHeading212pt">
    <w:name w:val="Style Heading 2 + 12 pt"/>
    <w:basedOn w:val="Balk2"/>
    <w:rsid w:val="003F6E09"/>
    <w:pPr>
      <w:jc w:val="left"/>
    </w:pPr>
    <w:rPr>
      <w:bCs w:val="0"/>
    </w:rPr>
  </w:style>
  <w:style w:type="paragraph" w:customStyle="1" w:styleId="StyleHeading311ptJustifiedBefore12ptAfter3pt">
    <w:name w:val="Style Heading 3 + 11 pt Justified Before:  12 pt After:  3 pt"/>
    <w:basedOn w:val="Balk3"/>
    <w:rsid w:val="00955EB8"/>
    <w:rPr>
      <w:szCs w:val="20"/>
      <w:lang w:val="en-US"/>
    </w:rPr>
  </w:style>
  <w:style w:type="paragraph" w:customStyle="1" w:styleId="StyleHeading2Black">
    <w:name w:val="Style Heading 2 + Black"/>
    <w:basedOn w:val="Balk2"/>
    <w:rsid w:val="00496A9E"/>
    <w:rPr>
      <w:bCs w:val="0"/>
      <w:color w:val="000000"/>
    </w:rPr>
  </w:style>
  <w:style w:type="paragraph" w:customStyle="1" w:styleId="StyleArial14ptBoldJustified">
    <w:name w:val="Style Arial 14 pt Bold Justified"/>
    <w:basedOn w:val="Normal"/>
    <w:rsid w:val="00191B57"/>
    <w:rPr>
      <w:b/>
      <w:bCs/>
      <w:sz w:val="28"/>
      <w:lang w:val="en-US" w:eastAsia="en-US"/>
    </w:rPr>
  </w:style>
  <w:style w:type="paragraph" w:customStyle="1" w:styleId="Style14ptBoldCentered">
    <w:name w:val="Style 14 pt Bold Centered"/>
    <w:basedOn w:val="Normal"/>
    <w:rsid w:val="008B27D0"/>
    <w:pPr>
      <w:jc w:val="center"/>
    </w:pPr>
    <w:rPr>
      <w:b/>
      <w:bCs/>
    </w:rPr>
  </w:style>
  <w:style w:type="paragraph" w:customStyle="1" w:styleId="StyleHeading211pt1">
    <w:name w:val="Style Heading 2 + 11 pt1"/>
    <w:basedOn w:val="Balk2"/>
    <w:rsid w:val="00C87551"/>
    <w:rPr>
      <w:bCs w:val="0"/>
      <w:sz w:val="22"/>
    </w:rPr>
  </w:style>
  <w:style w:type="paragraph" w:customStyle="1" w:styleId="StyleHeading211pt2">
    <w:name w:val="Style Heading 2 + 11 pt2"/>
    <w:basedOn w:val="Balk2"/>
    <w:rsid w:val="002773BC"/>
    <w:rPr>
      <w:bCs w:val="0"/>
    </w:rPr>
  </w:style>
  <w:style w:type="paragraph" w:customStyle="1" w:styleId="StyleHeading2Italic">
    <w:name w:val="Style Heading 2 + Italic"/>
    <w:basedOn w:val="Balk2"/>
    <w:rsid w:val="006B48C5"/>
    <w:rPr>
      <w:bCs w:val="0"/>
      <w:iCs/>
    </w:rPr>
  </w:style>
  <w:style w:type="paragraph" w:customStyle="1" w:styleId="StyleBoldJustified">
    <w:name w:val="Style Bold Justified"/>
    <w:basedOn w:val="Normal"/>
    <w:rsid w:val="00534E8B"/>
  </w:style>
  <w:style w:type="character" w:customStyle="1" w:styleId="StyleBold">
    <w:name w:val="Style Bold"/>
    <w:basedOn w:val="VarsaylanParagrafYazTipi"/>
    <w:rsid w:val="00534E8B"/>
  </w:style>
  <w:style w:type="paragraph" w:styleId="GvdeMetni">
    <w:name w:val="Body Text"/>
    <w:basedOn w:val="Normal"/>
    <w:rsid w:val="007130AF"/>
    <w:rPr>
      <w:b/>
    </w:rPr>
  </w:style>
  <w:style w:type="paragraph" w:styleId="BalonMetni">
    <w:name w:val="Balloon Text"/>
    <w:basedOn w:val="Normal"/>
    <w:semiHidden/>
    <w:rsid w:val="005F74F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5D69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081544"/>
    <w:rPr>
      <w:strike w:val="0"/>
      <w:dstrike w:val="0"/>
      <w:color w:val="0000FF"/>
      <w:u w:val="none"/>
      <w:effect w:val="none"/>
    </w:rPr>
  </w:style>
  <w:style w:type="character" w:customStyle="1" w:styleId="Balk1Char1">
    <w:name w:val="Başlık 1 Char1"/>
    <w:aliases w:val="Başlık 1 Char Char,1 Heading Char,baslık 1 Char,Heading 1 Char Char"/>
    <w:link w:val="Balk1"/>
    <w:rsid w:val="007045DD"/>
    <w:rPr>
      <w:rFonts w:ascii="Arial" w:eastAsia="SimSun" w:hAnsi="Arial"/>
      <w:b/>
      <w:noProof/>
      <w:sz w:val="28"/>
      <w:szCs w:val="24"/>
      <w:lang w:val="en-US" w:eastAsia="en-US"/>
    </w:rPr>
  </w:style>
  <w:style w:type="paragraph" w:styleId="ListeParagraf">
    <w:name w:val="List Paragraph"/>
    <w:basedOn w:val="Normal"/>
    <w:uiPriority w:val="34"/>
    <w:qFormat/>
    <w:rsid w:val="003A3E24"/>
    <w:pPr>
      <w:ind w:left="708"/>
    </w:pPr>
  </w:style>
  <w:style w:type="paragraph" w:styleId="Dzeltme">
    <w:name w:val="Revision"/>
    <w:hidden/>
    <w:uiPriority w:val="99"/>
    <w:semiHidden/>
    <w:rsid w:val="00205669"/>
    <w:rPr>
      <w:rFonts w:ascii="Arial" w:hAnsi="Arial"/>
      <w:noProof/>
    </w:rPr>
  </w:style>
  <w:style w:type="paragraph" w:customStyle="1" w:styleId="Tabletitle">
    <w:name w:val="Table title"/>
    <w:basedOn w:val="Normal"/>
    <w:next w:val="Normal"/>
    <w:rsid w:val="002F4DB3"/>
    <w:pPr>
      <w:keepNext/>
      <w:suppressAutoHyphens/>
      <w:spacing w:before="120" w:after="120" w:line="230" w:lineRule="exact"/>
      <w:jc w:val="center"/>
    </w:pPr>
    <w:rPr>
      <w:rFonts w:ascii="Cambria" w:eastAsiaTheme="minorHAnsi" w:hAnsi="Cambria" w:cstheme="minorBidi"/>
      <w:b/>
      <w:noProof w:val="0"/>
      <w:sz w:val="22"/>
      <w:szCs w:val="22"/>
      <w:lang w:eastAsia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1B4222"/>
    <w:rPr>
      <w:rFonts w:ascii="Arial" w:hAnsi="Arial"/>
      <w:noProof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7FAFD-E9CD-4C96-BDA1-817A9B295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 </vt:lpstr>
    </vt:vector>
  </TitlesOfParts>
  <Company>tse</Company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ayinilmez</dc:creator>
  <cp:keywords/>
  <cp:lastModifiedBy>Aslı ERZURUMDAĞ</cp:lastModifiedBy>
  <cp:revision>2</cp:revision>
  <cp:lastPrinted>2014-07-26T08:54:00Z</cp:lastPrinted>
  <dcterms:created xsi:type="dcterms:W3CDTF">2021-10-25T20:10:00Z</dcterms:created>
  <dcterms:modified xsi:type="dcterms:W3CDTF">2021-10-25T20:10:00Z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